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9C2FF" w14:textId="48898572" w:rsidR="003B2DFA" w:rsidRPr="003B2DFA" w:rsidRDefault="003B2DFA" w:rsidP="003B2DFA">
      <w:pPr>
        <w:pStyle w:val="NoSpacing"/>
        <w:rPr>
          <w:b/>
          <w:sz w:val="24"/>
          <w:szCs w:val="24"/>
        </w:rPr>
      </w:pPr>
      <w:r w:rsidRPr="003B2DFA">
        <w:rPr>
          <w:b/>
          <w:sz w:val="24"/>
          <w:szCs w:val="24"/>
        </w:rPr>
        <w:t>3GPP TSG-RAN WG3 #112-e</w:t>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Pr>
          <w:b/>
          <w:sz w:val="24"/>
          <w:szCs w:val="24"/>
        </w:rPr>
        <w:t xml:space="preserve">              </w:t>
      </w:r>
      <w:r w:rsidR="0015518E" w:rsidRPr="004A1EA6">
        <w:rPr>
          <w:b/>
          <w:sz w:val="24"/>
          <w:szCs w:val="24"/>
        </w:rPr>
        <w:t>R3-212389</w:t>
      </w:r>
    </w:p>
    <w:p w14:paraId="301A6BC2" w14:textId="406F3437" w:rsidR="003B2DFA" w:rsidRPr="003B2DFA" w:rsidRDefault="003B2DFA" w:rsidP="003B2DFA">
      <w:pPr>
        <w:overflowPunct w:val="0"/>
        <w:autoSpaceDE w:val="0"/>
        <w:textAlignment w:val="baseline"/>
        <w:rPr>
          <w:b/>
          <w:sz w:val="24"/>
          <w:szCs w:val="24"/>
        </w:rPr>
      </w:pPr>
      <w:r w:rsidRPr="003B2DFA">
        <w:rPr>
          <w:b/>
          <w:sz w:val="24"/>
          <w:szCs w:val="24"/>
        </w:rPr>
        <w:t>Online 17-27 May 2021</w:t>
      </w:r>
    </w:p>
    <w:p w14:paraId="40A32BAA" w14:textId="77777777" w:rsidR="00090197" w:rsidRDefault="00090197" w:rsidP="002D479B">
      <w:pPr>
        <w:ind w:left="1800" w:hanging="1800"/>
        <w:rPr>
          <w:b/>
          <w:sz w:val="24"/>
          <w:szCs w:val="24"/>
        </w:rPr>
      </w:pPr>
    </w:p>
    <w:p w14:paraId="4ECEF67E" w14:textId="61B25AA5"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F66A95">
        <w:rPr>
          <w:b/>
          <w:sz w:val="24"/>
          <w:szCs w:val="24"/>
        </w:rPr>
        <w:t>18</w:t>
      </w:r>
      <w:r w:rsidR="00090197">
        <w:rPr>
          <w:b/>
          <w:sz w:val="24"/>
          <w:szCs w:val="24"/>
        </w:rPr>
        <w:t>.</w:t>
      </w:r>
      <w:r w:rsidR="003B2DFA">
        <w:rPr>
          <w:b/>
          <w:sz w:val="24"/>
          <w:szCs w:val="24"/>
        </w:rPr>
        <w:t>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5E49595D"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3B2DFA">
        <w:rPr>
          <w:b/>
          <w:sz w:val="24"/>
          <w:szCs w:val="24"/>
        </w:rPr>
        <w:t>Use Cases and Requirements for</w:t>
      </w:r>
      <w:r w:rsidR="00F66A95" w:rsidRPr="00F66A95">
        <w:rPr>
          <w:b/>
          <w:sz w:val="24"/>
          <w:szCs w:val="24"/>
        </w:rPr>
        <w:t xml:space="preserve"> Artificial Intelligence in RAN</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5E958BF" w14:textId="43FE8562" w:rsidR="006843E1" w:rsidRPr="00F35704"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 xml:space="preserve">Rel-17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Pr>
          <w:rFonts w:ascii="Calibri" w:hAnsi="Calibri" w:cs="Calibri"/>
        </w:rPr>
        <w:t>Enhancement for Data Collection for NR and EN-DC</w:t>
      </w:r>
      <w:r w:rsidR="00C724F1" w:rsidRPr="00C724F1">
        <w:rPr>
          <w:rFonts w:ascii="Calibri" w:eastAsia="Malgun Gothic" w:hAnsi="Calibri" w:cs="Batang"/>
          <w:lang w:val="en-GB" w:eastAsia="ko-KR"/>
        </w:rPr>
        <w:t xml:space="preserve"> [1], 3GPP has agreed to </w:t>
      </w:r>
      <w:r w:rsidR="00504E73">
        <w:rPr>
          <w:rFonts w:ascii="Calibri" w:eastAsia="Malgun Gothic" w:hAnsi="Calibri" w:cs="Batang"/>
          <w:lang w:val="en-GB" w:eastAsia="ko-KR"/>
        </w:rPr>
        <w:t>the following RAN</w:t>
      </w:r>
      <w:r>
        <w:rPr>
          <w:rFonts w:ascii="Calibri" w:eastAsia="Malgun Gothic" w:hAnsi="Calibri" w:cs="Batang"/>
          <w:lang w:val="en-GB" w:eastAsia="ko-KR"/>
        </w:rPr>
        <w:t>3</w:t>
      </w:r>
      <w:r w:rsidR="00504E73">
        <w:rPr>
          <w:rFonts w:ascii="Calibri" w:eastAsia="Malgun Gothic" w:hAnsi="Calibri" w:cs="Batang"/>
          <w:lang w:val="en-GB" w:eastAsia="ko-KR"/>
        </w:rPr>
        <w:t xml:space="preserve"> led objectives:</w:t>
      </w:r>
    </w:p>
    <w:tbl>
      <w:tblPr>
        <w:tblStyle w:val="TableGrid"/>
        <w:tblW w:w="0" w:type="auto"/>
        <w:tblInd w:w="431" w:type="dxa"/>
        <w:tblLook w:val="04A0" w:firstRow="1" w:lastRow="0" w:firstColumn="1" w:lastColumn="0" w:noHBand="0" w:noVBand="1"/>
      </w:tblPr>
      <w:tblGrid>
        <w:gridCol w:w="9639"/>
      </w:tblGrid>
      <w:tr w:rsidR="00A127C5" w:rsidRPr="00A127C5" w14:paraId="51CB49ED" w14:textId="77777777" w:rsidTr="00A127C5">
        <w:trPr>
          <w:trHeight w:val="3930"/>
        </w:trPr>
        <w:tc>
          <w:tcPr>
            <w:tcW w:w="9639" w:type="dxa"/>
          </w:tcPr>
          <w:p w14:paraId="221F9329" w14:textId="77777777" w:rsidR="00A127C5" w:rsidRPr="00A127C5" w:rsidRDefault="00A127C5" w:rsidP="008A1C70">
            <w:pPr>
              <w:rPr>
                <w:bCs/>
                <w:lang w:eastAsia="zh-CN"/>
              </w:rPr>
            </w:pPr>
            <w:r w:rsidRPr="00A127C5">
              <w:rPr>
                <w:rFonts w:hint="eastAsia"/>
                <w:bCs/>
                <w:lang w:eastAsia="zh-CN"/>
              </w:rPr>
              <w:t xml:space="preserve">Study </w:t>
            </w:r>
            <w:r w:rsidRPr="00A127C5">
              <w:rPr>
                <w:bCs/>
                <w:lang w:eastAsia="zh-CN"/>
              </w:rPr>
              <w:t xml:space="preserve">high level principles for </w:t>
            </w:r>
            <w:r w:rsidRPr="00A127C5">
              <w:rPr>
                <w:rFonts w:hint="eastAsia"/>
                <w:bCs/>
                <w:lang w:eastAsia="zh-CN"/>
              </w:rPr>
              <w:t>RAN intelligence enabled by AI</w:t>
            </w:r>
            <w:r w:rsidRPr="00A127C5">
              <w:rPr>
                <w:bCs/>
                <w:lang w:eastAsia="zh-CN"/>
              </w:rPr>
              <w:t xml:space="preserve">, </w:t>
            </w:r>
            <w:r w:rsidRPr="00A127C5">
              <w:rPr>
                <w:rFonts w:hint="eastAsia"/>
                <w:bCs/>
                <w:lang w:eastAsia="zh-CN"/>
              </w:rPr>
              <w:t xml:space="preserve">the functional framework </w:t>
            </w:r>
            <w:r w:rsidRPr="00A127C5">
              <w:rPr>
                <w:bCs/>
                <w:lang w:eastAsia="zh-CN"/>
              </w:rPr>
              <w:t>(e.g. the AI functionality and the input/output of the component for AI enabled optimization)</w:t>
            </w:r>
            <w:r w:rsidRPr="00A127C5">
              <w:rPr>
                <w:rFonts w:hint="eastAsia"/>
                <w:bCs/>
                <w:lang w:eastAsia="zh-CN"/>
              </w:rPr>
              <w:t xml:space="preserve"> and </w:t>
            </w:r>
            <w:r w:rsidRPr="00A127C5">
              <w:rPr>
                <w:bCs/>
                <w:lang w:eastAsia="zh-CN"/>
              </w:rPr>
              <w:t>identify</w:t>
            </w:r>
            <w:r w:rsidRPr="00A127C5">
              <w:rPr>
                <w:rFonts w:hint="eastAsia"/>
                <w:bCs/>
                <w:lang w:eastAsia="zh-CN"/>
              </w:rPr>
              <w:t xml:space="preserve"> </w:t>
            </w:r>
            <w:r w:rsidRPr="00A127C5">
              <w:rPr>
                <w:bCs/>
                <w:lang w:eastAsia="zh-CN"/>
              </w:rPr>
              <w:t xml:space="preserve">the benefits of </w:t>
            </w:r>
            <w:r w:rsidRPr="00A127C5">
              <w:rPr>
                <w:rFonts w:cs="Arial"/>
                <w:lang w:eastAsia="zh-CN"/>
              </w:rPr>
              <w:t xml:space="preserve">AI </w:t>
            </w:r>
            <w:r w:rsidRPr="00A127C5">
              <w:rPr>
                <w:rFonts w:cs="Arial" w:hint="eastAsia"/>
                <w:lang w:eastAsia="zh-CN"/>
              </w:rPr>
              <w:t xml:space="preserve">enabled </w:t>
            </w:r>
            <w:r w:rsidRPr="00A127C5">
              <w:rPr>
                <w:rFonts w:cs="Arial"/>
                <w:lang w:eastAsia="zh-CN"/>
              </w:rPr>
              <w:t>NG-</w:t>
            </w:r>
            <w:r w:rsidRPr="00A127C5">
              <w:rPr>
                <w:rFonts w:cs="Arial" w:hint="eastAsia"/>
                <w:lang w:eastAsia="zh-CN"/>
              </w:rPr>
              <w:t>RAN</w:t>
            </w:r>
            <w:r w:rsidRPr="00A127C5">
              <w:rPr>
                <w:bCs/>
                <w:lang w:eastAsia="zh-CN"/>
              </w:rPr>
              <w:t xml:space="preserve"> through possible use cases </w:t>
            </w:r>
            <w:r w:rsidRPr="00A127C5">
              <w:rPr>
                <w:rFonts w:hint="eastAsia"/>
                <w:bCs/>
                <w:lang w:eastAsia="zh-CN"/>
              </w:rPr>
              <w:t>e.g. energy saving, load balancing, mobility management</w:t>
            </w:r>
            <w:r w:rsidRPr="00A127C5">
              <w:rPr>
                <w:bCs/>
                <w:lang w:eastAsia="zh-CN"/>
              </w:rPr>
              <w:t>,</w:t>
            </w:r>
            <w:r w:rsidRPr="00A127C5">
              <w:rPr>
                <w:rFonts w:hint="eastAsia"/>
                <w:bCs/>
                <w:lang w:eastAsia="zh-CN"/>
              </w:rPr>
              <w:t xml:space="preserve"> </w:t>
            </w:r>
            <w:r w:rsidRPr="00A127C5">
              <w:rPr>
                <w:bCs/>
                <w:lang w:eastAsia="zh-CN"/>
              </w:rPr>
              <w:t xml:space="preserve">coverage </w:t>
            </w:r>
            <w:r w:rsidRPr="00A127C5">
              <w:rPr>
                <w:rFonts w:hint="eastAsia"/>
                <w:bCs/>
                <w:lang w:eastAsia="zh-CN"/>
              </w:rPr>
              <w:t>optimization</w:t>
            </w:r>
            <w:r w:rsidRPr="00A127C5">
              <w:rPr>
                <w:bCs/>
                <w:lang w:eastAsia="zh-CN"/>
              </w:rPr>
              <w:t>,</w:t>
            </w:r>
            <w:r w:rsidRPr="00A127C5">
              <w:rPr>
                <w:rFonts w:hint="eastAsia"/>
                <w:bCs/>
                <w:lang w:eastAsia="zh-CN"/>
              </w:rPr>
              <w:t xml:space="preserve"> etc.</w:t>
            </w:r>
            <w:r w:rsidRPr="00A127C5">
              <w:rPr>
                <w:bCs/>
                <w:lang w:eastAsia="zh-CN"/>
              </w:rPr>
              <w:t>:</w:t>
            </w:r>
          </w:p>
          <w:p w14:paraId="305D56F9" w14:textId="77777777" w:rsidR="00A127C5" w:rsidRPr="00A127C5" w:rsidRDefault="00A127C5" w:rsidP="008A1C70">
            <w:pPr>
              <w:numPr>
                <w:ilvl w:val="1"/>
                <w:numId w:val="8"/>
              </w:numPr>
              <w:overflowPunct w:val="0"/>
              <w:autoSpaceDE w:val="0"/>
              <w:autoSpaceDN w:val="0"/>
              <w:adjustRightInd w:val="0"/>
              <w:spacing w:before="0" w:after="180"/>
              <w:ind w:left="1282"/>
              <w:jc w:val="left"/>
              <w:textAlignment w:val="baseline"/>
              <w:rPr>
                <w:bCs/>
                <w:lang w:eastAsia="zh-CN"/>
              </w:rPr>
            </w:pPr>
            <w:bookmarkStart w:id="2" w:name="OLE_LINK1"/>
            <w:bookmarkStart w:id="3" w:name="OLE_LINK2"/>
            <w:r w:rsidRPr="00A127C5">
              <w:rPr>
                <w:bCs/>
                <w:lang w:eastAsia="zh-CN"/>
              </w:rPr>
              <w:t>Study standard</w:t>
            </w:r>
            <w:r w:rsidRPr="00A127C5">
              <w:rPr>
                <w:rFonts w:hint="eastAsia"/>
                <w:bCs/>
                <w:lang w:eastAsia="zh-CN"/>
              </w:rPr>
              <w:t>ization</w:t>
            </w:r>
            <w:r w:rsidRPr="00A127C5">
              <w:rPr>
                <w:bCs/>
                <w:lang w:eastAsia="zh-CN"/>
              </w:rPr>
              <w:t xml:space="preserve"> </w:t>
            </w:r>
            <w:r w:rsidRPr="00A127C5">
              <w:rPr>
                <w:rFonts w:hint="eastAsia"/>
                <w:bCs/>
                <w:lang w:eastAsia="zh-CN"/>
              </w:rPr>
              <w:t>impact</w:t>
            </w:r>
            <w:bookmarkEnd w:id="2"/>
            <w:bookmarkEnd w:id="3"/>
            <w:r w:rsidRPr="00A127C5">
              <w:rPr>
                <w:bCs/>
                <w:lang w:eastAsia="zh-CN"/>
              </w:rPr>
              <w:t xml:space="preserve">s </w:t>
            </w:r>
            <w:r w:rsidRPr="00A127C5">
              <w:rPr>
                <w:rFonts w:hint="eastAsia"/>
                <w:bCs/>
                <w:lang w:eastAsia="zh-CN"/>
              </w:rPr>
              <w:t xml:space="preserve">for the </w:t>
            </w:r>
            <w:r w:rsidRPr="00A127C5">
              <w:rPr>
                <w:bCs/>
                <w:lang w:eastAsia="zh-CN"/>
              </w:rPr>
              <w:t>identifi</w:t>
            </w:r>
            <w:r w:rsidRPr="00A127C5">
              <w:rPr>
                <w:rFonts w:hint="eastAsia"/>
                <w:bCs/>
                <w:lang w:eastAsia="zh-CN"/>
              </w:rPr>
              <w:t>ed use cases</w:t>
            </w:r>
            <w:r w:rsidRPr="00A127C5">
              <w:rPr>
                <w:bCs/>
                <w:lang w:eastAsia="zh-CN"/>
              </w:rPr>
              <w:t xml:space="preserve"> including: the data that may be needed by an AI function as input and data that may be produced by an AI function as output, which is interpretable </w:t>
            </w:r>
            <w:r w:rsidRPr="00A127C5">
              <w:rPr>
                <w:rFonts w:hint="eastAsia"/>
                <w:bCs/>
                <w:lang w:eastAsia="zh-CN"/>
              </w:rPr>
              <w:t>for multi-vendor</w:t>
            </w:r>
            <w:r w:rsidRPr="00A127C5">
              <w:rPr>
                <w:bCs/>
                <w:lang w:eastAsia="zh-CN"/>
              </w:rPr>
              <w:t xml:space="preserve"> support.</w:t>
            </w:r>
          </w:p>
          <w:p w14:paraId="07DE6873" w14:textId="77777777" w:rsidR="00A127C5" w:rsidRPr="00A127C5" w:rsidRDefault="00A127C5" w:rsidP="008A1C70">
            <w:pPr>
              <w:numPr>
                <w:ilvl w:val="1"/>
                <w:numId w:val="8"/>
              </w:numPr>
              <w:overflowPunct w:val="0"/>
              <w:autoSpaceDE w:val="0"/>
              <w:autoSpaceDN w:val="0"/>
              <w:adjustRightInd w:val="0"/>
              <w:spacing w:before="0" w:after="180"/>
              <w:ind w:left="1282"/>
              <w:jc w:val="left"/>
              <w:textAlignment w:val="baseline"/>
              <w:rPr>
                <w:bCs/>
                <w:lang w:eastAsia="zh-CN"/>
              </w:rPr>
            </w:pPr>
            <w:r w:rsidRPr="00A127C5">
              <w:rPr>
                <w:bCs/>
                <w:lang w:eastAsia="zh-CN"/>
              </w:rPr>
              <w:t xml:space="preserve">Study </w:t>
            </w:r>
            <w:bookmarkStart w:id="4" w:name="OLE_LINK6"/>
            <w:bookmarkStart w:id="5" w:name="OLE_LINK7"/>
            <w:r w:rsidRPr="00A127C5">
              <w:rPr>
                <w:bCs/>
                <w:lang w:eastAsia="zh-CN"/>
              </w:rPr>
              <w:t>standard</w:t>
            </w:r>
            <w:r w:rsidRPr="00A127C5">
              <w:rPr>
                <w:rFonts w:hint="eastAsia"/>
                <w:bCs/>
                <w:lang w:eastAsia="zh-CN"/>
              </w:rPr>
              <w:t>ization</w:t>
            </w:r>
            <w:r w:rsidRPr="00A127C5">
              <w:rPr>
                <w:bCs/>
                <w:lang w:eastAsia="zh-CN"/>
              </w:rPr>
              <w:t xml:space="preserve"> </w:t>
            </w:r>
            <w:bookmarkEnd w:id="4"/>
            <w:bookmarkEnd w:id="5"/>
            <w:r w:rsidRPr="00A127C5">
              <w:rPr>
                <w:rFonts w:hint="eastAsia"/>
                <w:bCs/>
                <w:lang w:eastAsia="zh-CN"/>
              </w:rPr>
              <w:t>impact</w:t>
            </w:r>
            <w:r w:rsidRPr="00A127C5">
              <w:rPr>
                <w:bCs/>
                <w:lang w:eastAsia="zh-CN"/>
              </w:rPr>
              <w:t>s</w:t>
            </w:r>
            <w:r w:rsidRPr="00A127C5">
              <w:rPr>
                <w:rFonts w:hint="eastAsia"/>
                <w:bCs/>
                <w:lang w:eastAsia="zh-CN"/>
              </w:rPr>
              <w:t xml:space="preserve"> on t</w:t>
            </w:r>
            <w:r w:rsidRPr="00A127C5">
              <w:rPr>
                <w:bCs/>
                <w:lang w:eastAsia="zh-CN"/>
              </w:rPr>
              <w:t xml:space="preserve">he node or function </w:t>
            </w:r>
            <w:r w:rsidRPr="00A127C5">
              <w:rPr>
                <w:rFonts w:eastAsia="DengXian" w:hint="eastAsia"/>
                <w:bCs/>
                <w:lang w:eastAsia="zh-CN"/>
              </w:rPr>
              <w:t>in</w:t>
            </w:r>
            <w:r w:rsidRPr="00A127C5">
              <w:rPr>
                <w:rFonts w:eastAsia="DengXian"/>
                <w:bCs/>
                <w:lang w:eastAsia="zh-CN"/>
              </w:rPr>
              <w:t xml:space="preserve"> current</w:t>
            </w:r>
            <w:r w:rsidRPr="00A127C5">
              <w:rPr>
                <w:rFonts w:eastAsia="DengXian" w:hint="eastAsia"/>
                <w:bCs/>
                <w:lang w:eastAsia="zh-CN"/>
              </w:rPr>
              <w:t xml:space="preserve"> </w:t>
            </w:r>
            <w:r w:rsidRPr="00A127C5">
              <w:rPr>
                <w:rFonts w:eastAsia="DengXian"/>
                <w:bCs/>
                <w:lang w:eastAsia="zh-CN"/>
              </w:rPr>
              <w:t>NG-</w:t>
            </w:r>
            <w:r w:rsidRPr="00A127C5">
              <w:rPr>
                <w:rFonts w:eastAsia="DengXian" w:hint="eastAsia"/>
                <w:bCs/>
                <w:lang w:eastAsia="zh-CN"/>
              </w:rPr>
              <w:t>RAN</w:t>
            </w:r>
            <w:r w:rsidRPr="00A127C5">
              <w:rPr>
                <w:rFonts w:eastAsia="DengXian"/>
                <w:bCs/>
                <w:lang w:eastAsia="zh-CN"/>
              </w:rPr>
              <w:t xml:space="preserve"> architecture</w:t>
            </w:r>
            <w:r w:rsidRPr="00A127C5">
              <w:rPr>
                <w:rFonts w:hint="eastAsia"/>
                <w:bCs/>
                <w:lang w:eastAsia="zh-CN"/>
              </w:rPr>
              <w:t xml:space="preserve"> </w:t>
            </w:r>
            <w:r w:rsidRPr="00A127C5">
              <w:rPr>
                <w:bCs/>
                <w:lang w:eastAsia="zh-CN"/>
              </w:rPr>
              <w:t>to receive/provide the input/output data.</w:t>
            </w:r>
          </w:p>
          <w:p w14:paraId="7A59BD05" w14:textId="77777777" w:rsidR="00A127C5" w:rsidRPr="00A127C5" w:rsidRDefault="00A127C5" w:rsidP="008A1C70">
            <w:pPr>
              <w:numPr>
                <w:ilvl w:val="1"/>
                <w:numId w:val="8"/>
              </w:numPr>
              <w:overflowPunct w:val="0"/>
              <w:autoSpaceDE w:val="0"/>
              <w:autoSpaceDN w:val="0"/>
              <w:adjustRightInd w:val="0"/>
              <w:spacing w:before="0" w:after="180"/>
              <w:ind w:left="1282"/>
              <w:jc w:val="left"/>
              <w:textAlignment w:val="baseline"/>
              <w:rPr>
                <w:bCs/>
                <w:lang w:eastAsia="zh-CN"/>
              </w:rPr>
            </w:pPr>
            <w:r w:rsidRPr="00A127C5">
              <w:rPr>
                <w:rFonts w:eastAsia="DengXian"/>
                <w:bCs/>
                <w:lang w:eastAsia="zh-CN"/>
              </w:rPr>
              <w:t xml:space="preserve">Study </w:t>
            </w:r>
            <w:r w:rsidRPr="00A127C5">
              <w:rPr>
                <w:bCs/>
                <w:lang w:eastAsia="zh-CN"/>
              </w:rPr>
              <w:t>standard</w:t>
            </w:r>
            <w:r w:rsidRPr="00A127C5">
              <w:rPr>
                <w:rFonts w:hint="eastAsia"/>
                <w:bCs/>
                <w:lang w:eastAsia="zh-CN"/>
              </w:rPr>
              <w:t>ization</w:t>
            </w:r>
            <w:r w:rsidRPr="00A127C5">
              <w:rPr>
                <w:bCs/>
                <w:lang w:eastAsia="zh-CN"/>
              </w:rPr>
              <w:t xml:space="preserve"> </w:t>
            </w:r>
            <w:r w:rsidRPr="00A127C5">
              <w:rPr>
                <w:rFonts w:eastAsia="DengXian"/>
                <w:bCs/>
                <w:lang w:eastAsia="zh-CN"/>
              </w:rPr>
              <w:t>impacts on the network i</w:t>
            </w:r>
            <w:r w:rsidRPr="00A127C5">
              <w:rPr>
                <w:rFonts w:eastAsia="DengXian" w:hint="eastAsia"/>
                <w:bCs/>
                <w:lang w:eastAsia="zh-CN"/>
              </w:rPr>
              <w:t>nterface</w:t>
            </w:r>
            <w:r w:rsidRPr="00A127C5">
              <w:rPr>
                <w:rFonts w:eastAsia="DengXian"/>
                <w:bCs/>
                <w:lang w:eastAsia="zh-CN"/>
              </w:rPr>
              <w:t>(s)</w:t>
            </w:r>
            <w:r w:rsidRPr="00A127C5">
              <w:rPr>
                <w:rFonts w:eastAsia="DengXian" w:hint="eastAsia"/>
                <w:bCs/>
                <w:lang w:eastAsia="zh-CN"/>
              </w:rPr>
              <w:t xml:space="preserve"> to convey the input/output data among network nodes or </w:t>
            </w:r>
            <w:r w:rsidRPr="00A127C5">
              <w:rPr>
                <w:rFonts w:eastAsia="DengXian"/>
                <w:bCs/>
                <w:lang w:eastAsia="zh-CN"/>
              </w:rPr>
              <w:t xml:space="preserve">AI </w:t>
            </w:r>
            <w:r w:rsidRPr="00A127C5">
              <w:rPr>
                <w:rFonts w:eastAsia="DengXian" w:hint="eastAsia"/>
                <w:bCs/>
                <w:lang w:eastAsia="zh-CN"/>
              </w:rPr>
              <w:t>functions</w:t>
            </w:r>
            <w:r w:rsidRPr="00A127C5">
              <w:rPr>
                <w:rFonts w:eastAsia="DengXian"/>
                <w:bCs/>
                <w:lang w:eastAsia="zh-CN"/>
              </w:rPr>
              <w:t>.</w:t>
            </w:r>
          </w:p>
          <w:p w14:paraId="3650B8B8" w14:textId="5FB56053" w:rsidR="00A127C5" w:rsidRPr="00A127C5" w:rsidRDefault="00A127C5" w:rsidP="008A1C70">
            <w:pPr>
              <w:rPr>
                <w:bCs/>
                <w:lang w:eastAsia="zh-CN"/>
              </w:rPr>
            </w:pPr>
            <w:r w:rsidRPr="00A127C5">
              <w:rPr>
                <w:bCs/>
                <w:lang w:eastAsia="zh-CN"/>
              </w:rPr>
              <w:t xml:space="preserve">One general objective for the work is that </w:t>
            </w:r>
            <w:bookmarkStart w:id="6" w:name="OLE_LINK8"/>
            <w:r w:rsidRPr="00A127C5">
              <w:rPr>
                <w:bCs/>
                <w:lang w:eastAsia="zh-CN"/>
              </w:rPr>
              <w:t>the studies should be focused on the current NG-RAN architecture and interfaces to enable AI support for 5G deployments</w:t>
            </w:r>
            <w:bookmarkEnd w:id="6"/>
            <w:r w:rsidRPr="00A127C5">
              <w:rPr>
                <w:bCs/>
                <w:lang w:eastAsia="zh-CN"/>
              </w:rPr>
              <w:t>.</w:t>
            </w:r>
          </w:p>
        </w:tc>
      </w:tr>
    </w:tbl>
    <w:p w14:paraId="0DEF8EA5" w14:textId="42317781" w:rsidR="00F35704" w:rsidRDefault="00F35704" w:rsidP="00EE2068">
      <w:pPr>
        <w:pStyle w:val="Doc-text2"/>
      </w:pPr>
    </w:p>
    <w:p w14:paraId="7EC25E03" w14:textId="7C1EA9C3" w:rsidR="002D4DDC" w:rsidRDefault="002D4DDC" w:rsidP="002D4DDC">
      <w:pPr>
        <w:pStyle w:val="Doc-text2"/>
        <w:ind w:left="0" w:firstLine="0"/>
        <w:rPr>
          <w:rFonts w:ascii="Calibri" w:eastAsia="Malgun Gothic" w:hAnsi="Calibri" w:cs="Batang"/>
          <w:lang w:val="en-GB" w:eastAsia="ko-KR"/>
        </w:rPr>
      </w:pPr>
      <w:r w:rsidRPr="002D4DDC">
        <w:rPr>
          <w:rFonts w:ascii="Calibri" w:eastAsia="Malgun Gothic" w:hAnsi="Calibri" w:cs="Batang"/>
          <w:lang w:val="en-GB" w:eastAsia="ko-KR"/>
        </w:rPr>
        <w:t>In addition, during RAN3#112</w:t>
      </w:r>
      <w:r>
        <w:rPr>
          <w:rFonts w:ascii="Calibri" w:eastAsia="Malgun Gothic" w:hAnsi="Calibri" w:cs="Batang"/>
          <w:lang w:val="en-GB" w:eastAsia="ko-KR"/>
        </w:rPr>
        <w:t xml:space="preserve"> the following agreements were reached:</w:t>
      </w:r>
    </w:p>
    <w:p w14:paraId="6AFAE604" w14:textId="77777777" w:rsidR="002D4DDC" w:rsidRDefault="002D4DDC" w:rsidP="002D4DDC">
      <w:pPr>
        <w:rPr>
          <w:rFonts w:ascii="Calibri" w:hAnsi="Calibri" w:cs="Calibri"/>
          <w:i/>
          <w:color w:val="FF0000"/>
          <w:sz w:val="16"/>
          <w:szCs w:val="16"/>
        </w:rPr>
      </w:pPr>
      <w:r>
        <w:rPr>
          <w:rFonts w:ascii="Calibri" w:hAnsi="Calibri" w:cs="Calibri"/>
          <w:i/>
          <w:color w:val="FF0000"/>
          <w:sz w:val="16"/>
          <w:szCs w:val="16"/>
        </w:rPr>
        <w:t>For e.g. AI functionality and input/output of the component for AI-enabled optimization</w:t>
      </w:r>
    </w:p>
    <w:p w14:paraId="36572961"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Capture the following high-level principles in the TR:</w:t>
      </w:r>
    </w:p>
    <w:p w14:paraId="48DB46E1"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The detailed AI/ML algorithms and models for use cases are out of RAN3 scope.</w:t>
      </w:r>
    </w:p>
    <w:p w14:paraId="1F3AFB02"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xml:space="preserve">- The study focuses on AI/ML functionality and corresponding types of inputs/outputs. </w:t>
      </w:r>
    </w:p>
    <w:p w14:paraId="34BC4A54"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The study is based on the current architecture and interfaces</w:t>
      </w:r>
    </w:p>
    <w:p w14:paraId="367C40BF" w14:textId="77777777" w:rsidR="002D4DDC" w:rsidRPr="00AA448D" w:rsidRDefault="002D4DDC" w:rsidP="002D4DDC">
      <w:pPr>
        <w:rPr>
          <w:rFonts w:ascii="Calibri" w:hAnsi="Calibri" w:cs="Calibri"/>
          <w:i/>
          <w:color w:val="FF0000"/>
          <w:sz w:val="16"/>
          <w:szCs w:val="16"/>
        </w:rPr>
      </w:pPr>
    </w:p>
    <w:p w14:paraId="57CCBD1F"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t>Common understanding not to introduce new logical nodes or interfaces; should revise scope of TR</w:t>
      </w:r>
    </w:p>
    <w:p w14:paraId="64803104" w14:textId="77777777" w:rsidR="002D4DDC" w:rsidRDefault="002D4DDC" w:rsidP="002D4DDC">
      <w:pPr>
        <w:rPr>
          <w:rFonts w:ascii="Calibri" w:hAnsi="Calibri" w:cs="Calibri"/>
          <w:i/>
          <w:color w:val="FF0000"/>
          <w:sz w:val="16"/>
          <w:szCs w:val="16"/>
        </w:rPr>
      </w:pPr>
    </w:p>
    <w:p w14:paraId="24E54FBB"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Capture the following high-level principles in the TR:</w:t>
      </w:r>
    </w:p>
    <w:p w14:paraId="0C307448"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The input/output and the location of AI inference should be studied case by case.</w:t>
      </w:r>
    </w:p>
    <w:p w14:paraId="39E99C3D"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Training aspects are FFS</w:t>
      </w:r>
    </w:p>
    <w:p w14:paraId="521B9ED6"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NG-RAN is prioritized; EN-DC is included in the scope. FFS on whether MR-DC should be down-prioritized.</w:t>
      </w:r>
    </w:p>
    <w:p w14:paraId="08A946F2"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A general framework and workflow for AI/ML optimization should be defined and captured in the RAN TR. The generalized workflow should not prevent to “think beyond” the workflow if the use case requires so.</w:t>
      </w:r>
    </w:p>
    <w:p w14:paraId="6113652A" w14:textId="77777777" w:rsidR="002D4DDC" w:rsidRDefault="002D4DDC" w:rsidP="002D4DDC">
      <w:pPr>
        <w:rPr>
          <w:rFonts w:ascii="Calibri" w:hAnsi="Calibri" w:cs="Calibri"/>
          <w:i/>
          <w:color w:val="FF0000"/>
          <w:sz w:val="16"/>
          <w:szCs w:val="16"/>
        </w:rPr>
      </w:pPr>
    </w:p>
    <w:p w14:paraId="401CDF63"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lastRenderedPageBreak/>
        <w:t>The definition of Lifecycle related terminologies should be included in the TR. The detailed definition of these terminologies such as Data collection, ML model, model training, model inference can be discussed in the second round.</w:t>
      </w:r>
    </w:p>
    <w:p w14:paraId="2EB2BEB8"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t>For AI framework, all options on the table can be regarded as the starting point as basis for further refinement. How to define the AI framework will be discussed in the second round.</w:t>
      </w:r>
    </w:p>
    <w:p w14:paraId="1A4B65F3" w14:textId="77777777" w:rsidR="002D4DDC" w:rsidRDefault="002D4DDC" w:rsidP="002D4DDC">
      <w:pPr>
        <w:rPr>
          <w:rFonts w:ascii="Calibri" w:hAnsi="Calibri" w:cs="Calibri"/>
          <w:i/>
          <w:color w:val="FF0000"/>
          <w:sz w:val="16"/>
          <w:szCs w:val="16"/>
        </w:rPr>
      </w:pPr>
      <w:r w:rsidRPr="00AA448D">
        <w:rPr>
          <w:rFonts w:ascii="Calibri" w:hAnsi="Calibri" w:cs="Calibri"/>
          <w:i/>
          <w:color w:val="FF0000"/>
          <w:sz w:val="16"/>
          <w:szCs w:val="16"/>
        </w:rPr>
        <w:t>It is understood that we will work on the functional framework; it is understood that the figure in 7096 is FFS</w:t>
      </w:r>
    </w:p>
    <w:p w14:paraId="5992CB3B" w14:textId="77777777" w:rsidR="002D4DDC" w:rsidRPr="00B643C7" w:rsidRDefault="002D4DDC" w:rsidP="002D4DDC">
      <w:pPr>
        <w:rPr>
          <w:rFonts w:ascii="Calibri" w:hAnsi="Calibri" w:cs="Calibri"/>
          <w:iCs/>
          <w:color w:val="00B050"/>
          <w:sz w:val="16"/>
          <w:szCs w:val="16"/>
        </w:rPr>
      </w:pPr>
      <w:r w:rsidRPr="00B643C7">
        <w:rPr>
          <w:rFonts w:ascii="Calibri" w:hAnsi="Calibri" w:cs="Calibri"/>
          <w:iCs/>
          <w:color w:val="00B050"/>
          <w:sz w:val="16"/>
          <w:szCs w:val="16"/>
        </w:rPr>
        <w:t>Work on the description of each box in the AI functional framework</w:t>
      </w:r>
    </w:p>
    <w:p w14:paraId="6F8B79DC"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Open issues:</w:t>
      </w:r>
    </w:p>
    <w:p w14:paraId="54CEEE8C"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Confirm that feedback from action to data sources is performance feedback, remove related FFS from Editor Note.</w:t>
      </w:r>
    </w:p>
    <w:p w14:paraId="21A253FE"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Feedback from action can be used for to model training, whether model training achieves feedback from action directly is FFS.</w:t>
      </w:r>
    </w:p>
    <w:p w14:paraId="6B7CF6A9"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Postpone the discussion on other open issues proposed by R3-210617.</w:t>
      </w:r>
    </w:p>
    <w:p w14:paraId="340FA4DC"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The use cases agreed to start from at RAN3#110 E-meeting could be prioritized.</w:t>
      </w:r>
    </w:p>
    <w:p w14:paraId="57346250"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Postpone the discussion on detailed description of use case to next meeting.</w:t>
      </w:r>
    </w:p>
    <w:p w14:paraId="0FAC8177"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whether Actor and Subject of action should be in one box or separate</w:t>
      </w:r>
    </w:p>
    <w:p w14:paraId="67EF6302"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whether model training achieves feedback from action directly</w:t>
      </w:r>
    </w:p>
    <w:p w14:paraId="65B62714"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whether to change “Data sources” to “Data collection &amp; preparation”, whether to change “Model training” to “Model training (offline/online)”.</w:t>
      </w:r>
    </w:p>
    <w:p w14:paraId="180624ED" w14:textId="77777777" w:rsidR="002D4DDC" w:rsidRPr="00B643C7" w:rsidRDefault="002D4DDC" w:rsidP="002D4DDC">
      <w:pPr>
        <w:rPr>
          <w:rFonts w:ascii="Calibri" w:hAnsi="Calibri" w:cs="Calibri"/>
          <w:i/>
          <w:color w:val="FF0000"/>
          <w:sz w:val="16"/>
          <w:szCs w:val="16"/>
        </w:rPr>
      </w:pPr>
      <w:r w:rsidRPr="00B643C7">
        <w:rPr>
          <w:rFonts w:ascii="Calibri" w:hAnsi="Calibri" w:cs="Calibri"/>
          <w:i/>
          <w:color w:val="FF0000"/>
          <w:sz w:val="16"/>
          <w:szCs w:val="16"/>
        </w:rPr>
        <w:t>- whether to remove Model performance feedback from Model inference to Model training</w:t>
      </w:r>
    </w:p>
    <w:p w14:paraId="3F63993F" w14:textId="6733E12E" w:rsidR="002D4DDC" w:rsidRDefault="002D4DDC" w:rsidP="002D4DDC">
      <w:pPr>
        <w:pStyle w:val="Doc-text2"/>
        <w:ind w:left="0" w:firstLine="0"/>
        <w:rPr>
          <w:rFonts w:ascii="Calibri" w:hAnsi="Calibri" w:cs="Calibri"/>
          <w:i/>
          <w:color w:val="FF0000"/>
          <w:sz w:val="16"/>
          <w:szCs w:val="16"/>
        </w:rPr>
      </w:pPr>
      <w:r w:rsidRPr="00B643C7">
        <w:rPr>
          <w:rFonts w:ascii="Calibri" w:hAnsi="Calibri" w:cs="Calibri"/>
          <w:i/>
          <w:color w:val="FF0000"/>
          <w:sz w:val="16"/>
          <w:szCs w:val="16"/>
        </w:rPr>
        <w:t>To be continued...</w:t>
      </w:r>
    </w:p>
    <w:p w14:paraId="4C52A0F0" w14:textId="18F5015D" w:rsidR="002D4DDC" w:rsidRDefault="002D4DDC" w:rsidP="002D4DDC">
      <w:pPr>
        <w:pStyle w:val="Doc-text2"/>
        <w:ind w:left="0" w:firstLine="0"/>
        <w:rPr>
          <w:rFonts w:ascii="Calibri" w:hAnsi="Calibri" w:cs="Calibri"/>
          <w:i/>
          <w:color w:val="FF0000"/>
          <w:sz w:val="16"/>
          <w:szCs w:val="16"/>
        </w:rPr>
      </w:pPr>
    </w:p>
    <w:p w14:paraId="7133FAE3" w14:textId="77777777" w:rsidR="002D4DDC" w:rsidRDefault="002D4DDC" w:rsidP="002D4DDC">
      <w:pPr>
        <w:rPr>
          <w:rFonts w:ascii="Calibri" w:hAnsi="Calibri" w:cs="Calibri"/>
          <w:i/>
          <w:color w:val="FF0000"/>
          <w:sz w:val="16"/>
          <w:szCs w:val="16"/>
        </w:rPr>
      </w:pPr>
      <w:r>
        <w:rPr>
          <w:rFonts w:ascii="Calibri" w:hAnsi="Calibri" w:cs="Calibri"/>
          <w:i/>
          <w:color w:val="FF0000"/>
          <w:sz w:val="16"/>
          <w:szCs w:val="16"/>
        </w:rPr>
        <w:t>Focusing on current NG-RAN architecture and interfaces</w:t>
      </w:r>
    </w:p>
    <w:p w14:paraId="722CD98D"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As a starting point, focus on at least the following use cases: Energy saving, load balancing, traffic steering/mobility optimization (other use cases, e.g. optimization of physical layer parameters, are not precluded)</w:t>
      </w:r>
    </w:p>
    <w:p w14:paraId="3DA2DADA" w14:textId="77777777" w:rsidR="002D4DDC" w:rsidRPr="00AA448D" w:rsidRDefault="002D4DDC" w:rsidP="002D4DDC">
      <w:pPr>
        <w:rPr>
          <w:rFonts w:ascii="Calibri" w:hAnsi="Calibri" w:cs="Calibri"/>
          <w:iCs/>
          <w:color w:val="00B050"/>
          <w:sz w:val="16"/>
          <w:szCs w:val="16"/>
        </w:rPr>
      </w:pPr>
      <w:r w:rsidRPr="00AA448D">
        <w:rPr>
          <w:rFonts w:ascii="Calibri" w:hAnsi="Calibri" w:cs="Calibri"/>
          <w:iCs/>
          <w:color w:val="00B050"/>
          <w:sz w:val="16"/>
          <w:szCs w:val="16"/>
        </w:rPr>
        <w:t>- Augmented information should be studied case by case, e.g. history info, info needed for prediction, etc.</w:t>
      </w:r>
    </w:p>
    <w:p w14:paraId="2BB2B4F0" w14:textId="77777777" w:rsidR="002D4DDC" w:rsidRPr="00AA448D" w:rsidRDefault="002D4DDC" w:rsidP="002D4DDC">
      <w:pPr>
        <w:rPr>
          <w:rFonts w:ascii="Calibri" w:hAnsi="Calibri" w:cs="Calibri"/>
          <w:i/>
          <w:color w:val="FF0000"/>
          <w:sz w:val="16"/>
          <w:szCs w:val="16"/>
        </w:rPr>
      </w:pPr>
    </w:p>
    <w:p w14:paraId="01D42991"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t>Common understanding that AI/ML does not overlap with SON</w:t>
      </w:r>
    </w:p>
    <w:p w14:paraId="434B5300" w14:textId="77777777" w:rsidR="002D4DDC" w:rsidRDefault="002D4DDC" w:rsidP="002D4DDC">
      <w:pPr>
        <w:rPr>
          <w:rFonts w:ascii="Calibri" w:hAnsi="Calibri" w:cs="Calibri"/>
          <w:i/>
          <w:color w:val="FF0000"/>
          <w:sz w:val="16"/>
          <w:szCs w:val="16"/>
        </w:rPr>
      </w:pPr>
    </w:p>
    <w:p w14:paraId="3BBC111A"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t>- Continue to study possible new input (augmented info)/output or requirements needed for identified use cases</w:t>
      </w:r>
    </w:p>
    <w:p w14:paraId="38E8E4B8"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t>- Continue to study potential new use cases</w:t>
      </w:r>
    </w:p>
    <w:p w14:paraId="599B2B41"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t>- Where ML model/training host/inference host can be placed (see CB#27)</w:t>
      </w:r>
    </w:p>
    <w:p w14:paraId="30D7303C"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t>- Spec impacts of deploying use cases (see CB#27)</w:t>
      </w:r>
    </w:p>
    <w:p w14:paraId="4A623C8C" w14:textId="77777777" w:rsidR="002D4DDC" w:rsidRPr="00AA448D" w:rsidRDefault="002D4DDC" w:rsidP="002D4DDC">
      <w:pPr>
        <w:rPr>
          <w:rFonts w:ascii="Calibri" w:hAnsi="Calibri" w:cs="Calibri"/>
          <w:i/>
          <w:color w:val="FF0000"/>
          <w:sz w:val="16"/>
          <w:szCs w:val="16"/>
        </w:rPr>
      </w:pPr>
      <w:r w:rsidRPr="00AA448D">
        <w:rPr>
          <w:rFonts w:ascii="Calibri" w:hAnsi="Calibri" w:cs="Calibri"/>
          <w:i/>
          <w:color w:val="FF0000"/>
          <w:sz w:val="16"/>
          <w:szCs w:val="16"/>
        </w:rPr>
        <w:t>- Capture def for augmented info if needed</w:t>
      </w:r>
    </w:p>
    <w:p w14:paraId="0A420F06" w14:textId="1E46DD2A" w:rsidR="002D4DDC" w:rsidRDefault="002D4DDC" w:rsidP="002D4DDC">
      <w:pPr>
        <w:pStyle w:val="Doc-text2"/>
        <w:ind w:left="0" w:firstLine="0"/>
        <w:rPr>
          <w:rFonts w:ascii="Calibri" w:hAnsi="Calibri" w:cs="Calibri"/>
          <w:i/>
          <w:color w:val="FF0000"/>
          <w:sz w:val="16"/>
          <w:szCs w:val="16"/>
        </w:rPr>
      </w:pPr>
      <w:r w:rsidRPr="00AA448D">
        <w:rPr>
          <w:rFonts w:ascii="Calibri" w:hAnsi="Calibri" w:cs="Calibri"/>
          <w:i/>
          <w:color w:val="FF0000"/>
          <w:sz w:val="16"/>
          <w:szCs w:val="16"/>
        </w:rPr>
        <w:t>To be continued...</w:t>
      </w:r>
    </w:p>
    <w:p w14:paraId="1F9F4CC2" w14:textId="078819F0" w:rsidR="002D4DDC" w:rsidRDefault="002D4DDC" w:rsidP="002D4DDC">
      <w:pPr>
        <w:pStyle w:val="Doc-text2"/>
        <w:ind w:left="0" w:firstLine="0"/>
        <w:rPr>
          <w:rFonts w:ascii="Calibri" w:eastAsia="Malgun Gothic" w:hAnsi="Calibri" w:cs="Batang"/>
          <w:lang w:val="en-GB" w:eastAsia="ko-KR"/>
        </w:rPr>
      </w:pPr>
    </w:p>
    <w:p w14:paraId="40079270" w14:textId="77777777" w:rsidR="00795A55" w:rsidRDefault="00795A55" w:rsidP="00795A55">
      <w:pPr>
        <w:rPr>
          <w:rFonts w:ascii="Calibri" w:hAnsi="Calibri" w:cs="Calibri"/>
          <w:i/>
          <w:color w:val="FF0000"/>
          <w:sz w:val="16"/>
          <w:szCs w:val="16"/>
        </w:rPr>
      </w:pPr>
      <w:r>
        <w:rPr>
          <w:rFonts w:ascii="Calibri" w:hAnsi="Calibri" w:cs="Calibri"/>
          <w:i/>
          <w:color w:val="FF0000"/>
          <w:sz w:val="16"/>
          <w:szCs w:val="16"/>
        </w:rPr>
        <w:t>For the identified use cases</w:t>
      </w:r>
    </w:p>
    <w:p w14:paraId="7D89B8BD" w14:textId="77777777" w:rsidR="00795A55" w:rsidRPr="00AA448D" w:rsidRDefault="00795A55" w:rsidP="00795A55">
      <w:pPr>
        <w:rPr>
          <w:rFonts w:ascii="Calibri" w:hAnsi="Calibri" w:cs="Calibri"/>
          <w:i/>
          <w:color w:val="FF0000"/>
          <w:sz w:val="16"/>
          <w:szCs w:val="16"/>
        </w:rPr>
      </w:pPr>
      <w:r w:rsidRPr="00AA448D">
        <w:rPr>
          <w:rFonts w:ascii="Calibri" w:hAnsi="Calibri" w:cs="Calibri"/>
          <w:i/>
          <w:color w:val="FF0000"/>
          <w:sz w:val="16"/>
          <w:szCs w:val="16"/>
        </w:rPr>
        <w:t>How to enable the AI related functions in current RAN architecture: To be continued...</w:t>
      </w:r>
    </w:p>
    <w:p w14:paraId="278113A3" w14:textId="77777777" w:rsidR="00795A55" w:rsidRPr="00AA448D" w:rsidRDefault="00795A55" w:rsidP="00795A55">
      <w:pPr>
        <w:rPr>
          <w:rFonts w:ascii="Calibri" w:hAnsi="Calibri" w:cs="Calibri"/>
          <w:i/>
          <w:color w:val="FF0000"/>
          <w:sz w:val="16"/>
          <w:szCs w:val="16"/>
        </w:rPr>
      </w:pPr>
    </w:p>
    <w:p w14:paraId="1DDB1A20" w14:textId="77777777" w:rsidR="00795A55" w:rsidRPr="00AA448D" w:rsidRDefault="00795A55" w:rsidP="00795A55">
      <w:pPr>
        <w:rPr>
          <w:rFonts w:ascii="Calibri" w:hAnsi="Calibri" w:cs="Calibri"/>
          <w:iCs/>
          <w:color w:val="00B050"/>
          <w:sz w:val="16"/>
          <w:szCs w:val="16"/>
        </w:rPr>
      </w:pPr>
      <w:r w:rsidRPr="00AA448D">
        <w:rPr>
          <w:rFonts w:ascii="Calibri" w:hAnsi="Calibri" w:cs="Calibri"/>
          <w:iCs/>
          <w:color w:val="00B050"/>
          <w:sz w:val="16"/>
          <w:szCs w:val="16"/>
        </w:rPr>
        <w:t>Study the enhancement of network interfaces to support AI enabled RAN intelligence based on the agreed use cases.</w:t>
      </w:r>
    </w:p>
    <w:p w14:paraId="79860328" w14:textId="77777777" w:rsidR="00795A55" w:rsidRPr="00AA448D" w:rsidRDefault="00795A55" w:rsidP="00795A55">
      <w:pPr>
        <w:rPr>
          <w:rFonts w:ascii="Calibri" w:hAnsi="Calibri" w:cs="Calibri"/>
          <w:iCs/>
          <w:color w:val="00B050"/>
          <w:sz w:val="16"/>
          <w:szCs w:val="16"/>
        </w:rPr>
      </w:pPr>
      <w:r w:rsidRPr="00AA448D">
        <w:rPr>
          <w:rFonts w:ascii="Calibri" w:hAnsi="Calibri" w:cs="Calibri"/>
          <w:iCs/>
          <w:color w:val="00B050"/>
          <w:sz w:val="16"/>
          <w:szCs w:val="16"/>
        </w:rPr>
        <w:t>Coordinate with other working groups later for NRM enhancement when needed.</w:t>
      </w:r>
    </w:p>
    <w:p w14:paraId="253404F4" w14:textId="77777777" w:rsidR="00795A55" w:rsidRPr="00AA448D" w:rsidRDefault="00795A55" w:rsidP="00795A55">
      <w:pPr>
        <w:rPr>
          <w:rFonts w:ascii="Calibri" w:hAnsi="Calibri" w:cs="Calibri"/>
          <w:iCs/>
          <w:color w:val="00B050"/>
          <w:sz w:val="16"/>
          <w:szCs w:val="16"/>
        </w:rPr>
      </w:pPr>
      <w:r w:rsidRPr="00AA448D">
        <w:rPr>
          <w:rFonts w:ascii="Calibri" w:hAnsi="Calibri" w:cs="Calibri"/>
          <w:iCs/>
          <w:color w:val="00B050"/>
          <w:sz w:val="16"/>
          <w:szCs w:val="16"/>
        </w:rPr>
        <w:t>Detailed AI functionality and interface impacts could be studied case by case for the agreed use cases later.</w:t>
      </w:r>
    </w:p>
    <w:p w14:paraId="0B57BD58" w14:textId="60A88EBA" w:rsidR="00795A55" w:rsidRDefault="00795A55" w:rsidP="00795A55">
      <w:pPr>
        <w:pStyle w:val="Doc-text2"/>
        <w:ind w:left="0" w:firstLine="0"/>
        <w:rPr>
          <w:rFonts w:ascii="Calibri" w:hAnsi="Calibri" w:cs="Calibri"/>
          <w:iCs/>
          <w:color w:val="00B050"/>
          <w:sz w:val="16"/>
          <w:szCs w:val="16"/>
        </w:rPr>
      </w:pPr>
      <w:r w:rsidRPr="00AA448D">
        <w:rPr>
          <w:rFonts w:ascii="Calibri" w:hAnsi="Calibri" w:cs="Calibri"/>
          <w:iCs/>
          <w:color w:val="00B050"/>
          <w:sz w:val="16"/>
          <w:szCs w:val="16"/>
        </w:rPr>
        <w:t>Reuse the existing procedures for SON/MDT as the baseline for data collection or SON related use case where it fits. And additional enhancement/new signaling is studied when needed.</w:t>
      </w:r>
    </w:p>
    <w:p w14:paraId="3D787061" w14:textId="77777777" w:rsidR="00795A55" w:rsidRPr="002D4DDC" w:rsidRDefault="00795A55" w:rsidP="00795A55">
      <w:pPr>
        <w:pStyle w:val="Doc-text2"/>
        <w:ind w:left="0" w:firstLine="0"/>
        <w:rPr>
          <w:rFonts w:ascii="Calibri" w:eastAsia="Malgun Gothic" w:hAnsi="Calibri" w:cs="Batang"/>
          <w:lang w:val="en-GB" w:eastAsia="ko-KR"/>
        </w:rPr>
      </w:pPr>
    </w:p>
    <w:p w14:paraId="53214BB5" w14:textId="073B11C9" w:rsidR="00A13AA6" w:rsidRDefault="00C724F1" w:rsidP="00EE2068">
      <w:pPr>
        <w:pStyle w:val="maintext"/>
        <w:ind w:firstLineChars="0" w:firstLine="0"/>
        <w:rPr>
          <w:rFonts w:ascii="Calibri" w:hAnsi="Calibri"/>
        </w:rPr>
      </w:pPr>
      <w:r w:rsidRPr="00C724F1">
        <w:rPr>
          <w:rFonts w:ascii="Calibri" w:hAnsi="Calibri"/>
        </w:rPr>
        <w:t xml:space="preserve">This contribution </w:t>
      </w:r>
      <w:r w:rsidR="00921CC4">
        <w:rPr>
          <w:rFonts w:ascii="Calibri" w:hAnsi="Calibri"/>
        </w:rPr>
        <w:t xml:space="preserve">focuses on </w:t>
      </w:r>
      <w:r w:rsidR="002D4DDC">
        <w:rPr>
          <w:rFonts w:ascii="Calibri" w:hAnsi="Calibri"/>
        </w:rPr>
        <w:t xml:space="preserve">specific key use cases </w:t>
      </w:r>
      <w:r w:rsidR="00921CC4">
        <w:rPr>
          <w:rFonts w:ascii="Calibri" w:hAnsi="Calibri"/>
        </w:rPr>
        <w:t xml:space="preserve">of Artificial Intelligence in RAN (RAN-AI) and emphasizes </w:t>
      </w:r>
      <w:r w:rsidR="002D4DDC">
        <w:rPr>
          <w:rFonts w:ascii="Calibri" w:hAnsi="Calibri"/>
        </w:rPr>
        <w:t>key requirements</w:t>
      </w:r>
      <w:r w:rsidR="00921CC4">
        <w:rPr>
          <w:rFonts w:ascii="Calibri" w:hAnsi="Calibri"/>
        </w:rPr>
        <w:t xml:space="preserve"> for further study taking into account the current NG-RAN architecture and required </w:t>
      </w:r>
      <w:r w:rsidR="002D4DDC">
        <w:rPr>
          <w:rFonts w:ascii="Calibri" w:hAnsi="Calibri"/>
        </w:rPr>
        <w:t xml:space="preserve">functionality. </w:t>
      </w:r>
    </w:p>
    <w:p w14:paraId="4600A3D6" w14:textId="5BF5829B" w:rsidR="00346605" w:rsidRPr="00172743" w:rsidRDefault="00A13AA6" w:rsidP="00326FF6">
      <w:pPr>
        <w:pStyle w:val="Heading1"/>
      </w:pPr>
      <w:r>
        <w:lastRenderedPageBreak/>
        <w:t>Overview of RAN-AI</w:t>
      </w:r>
      <w:r w:rsidR="00795A55">
        <w:t xml:space="preserve"> Use Cases</w:t>
      </w:r>
    </w:p>
    <w:p w14:paraId="29954312" w14:textId="77777777" w:rsidR="00A127C5" w:rsidRDefault="00D12496" w:rsidP="00A13AA6">
      <w:pPr>
        <w:pStyle w:val="maintext"/>
        <w:ind w:firstLineChars="0" w:firstLine="0"/>
        <w:rPr>
          <w:rFonts w:ascii="Calibri" w:hAnsi="Calibri"/>
        </w:rPr>
      </w:pPr>
      <w:r>
        <w:rPr>
          <w:rFonts w:ascii="Calibri" w:hAnsi="Calibri"/>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Pr>
          <w:rFonts w:ascii="Calibri" w:hAnsi="Calibri"/>
        </w:rPr>
        <w:t>QoE</w:t>
      </w:r>
      <w:proofErr w:type="spellEnd"/>
      <w:r>
        <w:rPr>
          <w:rFonts w:ascii="Calibri" w:hAnsi="Calibri"/>
        </w:rPr>
        <w:t xml:space="preserve">, latency, reliability, coverage, and numbers of active users, etc. </w:t>
      </w:r>
    </w:p>
    <w:p w14:paraId="3A82F11A" w14:textId="410BC5B7" w:rsidR="00D12496" w:rsidRDefault="00D12496" w:rsidP="00A13AA6">
      <w:pPr>
        <w:pStyle w:val="maintext"/>
        <w:ind w:firstLineChars="0" w:firstLine="0"/>
        <w:rPr>
          <w:rFonts w:ascii="Calibri" w:hAnsi="Calibri"/>
        </w:rPr>
      </w:pPr>
      <w:r>
        <w:rPr>
          <w:rFonts w:ascii="Calibri" w:hAnsi="Calibri"/>
        </w:rPr>
        <w:t>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w:t>
      </w:r>
    </w:p>
    <w:p w14:paraId="101E60DC" w14:textId="77777777" w:rsidR="00A127C5" w:rsidRDefault="00D12496" w:rsidP="00A13AA6">
      <w:pPr>
        <w:pStyle w:val="maintext"/>
        <w:ind w:firstLineChars="0" w:firstLine="0"/>
        <w:rPr>
          <w:rFonts w:ascii="Calibri" w:hAnsi="Calibri"/>
        </w:rPr>
      </w:pPr>
      <w:r>
        <w:rPr>
          <w:rFonts w:ascii="Calibri" w:hAnsi="Calibri"/>
        </w:rPr>
        <w:t xml:space="preserve">As a result, there is a significant interest and need for networks to automate analytics/data collection </w:t>
      </w:r>
      <w:r w:rsidR="00830875">
        <w:rPr>
          <w:rFonts w:ascii="Calibri" w:hAnsi="Calibri"/>
        </w:rPr>
        <w:t xml:space="preserve">and processing as well as convert the data into actions or policies for near-real time or real-time network management. The same industry trends which enable network virtualization and deployment of </w:t>
      </w:r>
      <w:proofErr w:type="gramStart"/>
      <w:r w:rsidR="00830875">
        <w:rPr>
          <w:rFonts w:ascii="Calibri" w:hAnsi="Calibri"/>
        </w:rPr>
        <w:t>low-latency</w:t>
      </w:r>
      <w:proofErr w:type="gramEnd"/>
      <w:r w:rsidR="00830875">
        <w:rPr>
          <w:rFonts w:ascii="Calibri" w:hAnsi="Calibri"/>
        </w:rPr>
        <w:t xml:space="preserve">/high bandwidth services are also making application of power Artificial Intelligence (AI) tools such as machine learning (ML) algorithms to 5G networks feasible and scalable. </w:t>
      </w:r>
    </w:p>
    <w:p w14:paraId="27A254AF" w14:textId="37089962" w:rsidR="00830875" w:rsidRDefault="00A127C5" w:rsidP="00A13AA6">
      <w:pPr>
        <w:pStyle w:val="maintext"/>
        <w:ind w:firstLineChars="0" w:firstLine="0"/>
        <w:rPr>
          <w:rFonts w:ascii="Calibri" w:hAnsi="Calibri"/>
        </w:rPr>
      </w:pPr>
      <w:r>
        <w:rPr>
          <w:rFonts w:ascii="Calibri" w:hAnsi="Calibri"/>
        </w:rPr>
        <w:t>T</w:t>
      </w:r>
      <w:r w:rsidR="00830875">
        <w:rPr>
          <w:rFonts w:ascii="Calibri" w:hAnsi="Calibri"/>
        </w:rPr>
        <w:t xml:space="preserve">hese algorithms rely on historical data for deriving system models and training </w:t>
      </w:r>
      <w:r w:rsidR="00FC46AF">
        <w:rPr>
          <w:rFonts w:ascii="Calibri" w:hAnsi="Calibri"/>
        </w:rPr>
        <w:t>a</w:t>
      </w:r>
      <w:r>
        <w:rPr>
          <w:rFonts w:ascii="Calibri" w:hAnsi="Calibri"/>
        </w:rPr>
        <w:t xml:space="preserve">s well as real-time or near-real-time data collection to adapt to different network conditions. Furthermore, a variety of use cases can be supported by AI/ML techniques as noted in the SID including </w:t>
      </w:r>
      <w:r w:rsidRPr="00A13AA6">
        <w:rPr>
          <w:rFonts w:ascii="Calibri" w:hAnsi="Calibri"/>
        </w:rPr>
        <w:t>energy saving</w:t>
      </w:r>
      <w:r>
        <w:rPr>
          <w:rFonts w:ascii="Calibri" w:hAnsi="Calibri"/>
        </w:rPr>
        <w:t>s</w:t>
      </w:r>
      <w:r w:rsidRPr="00A13AA6">
        <w:rPr>
          <w:rFonts w:ascii="Calibri" w:hAnsi="Calibri"/>
        </w:rPr>
        <w:t>, traffic steering, mobility</w:t>
      </w:r>
      <w:r>
        <w:rPr>
          <w:rFonts w:ascii="Calibri" w:hAnsi="Calibri"/>
        </w:rPr>
        <w:t>/coverage</w:t>
      </w:r>
      <w:r w:rsidRPr="00A13AA6">
        <w:rPr>
          <w:rFonts w:ascii="Calibri" w:hAnsi="Calibri"/>
        </w:rPr>
        <w:t xml:space="preserve"> optimization, load balancing, </w:t>
      </w:r>
      <w:r>
        <w:rPr>
          <w:rFonts w:ascii="Calibri" w:hAnsi="Calibri"/>
        </w:rPr>
        <w:t xml:space="preserve">and </w:t>
      </w:r>
      <w:r w:rsidRPr="00A13AA6">
        <w:rPr>
          <w:rFonts w:ascii="Calibri" w:hAnsi="Calibri"/>
        </w:rPr>
        <w:t>physical layer configuration optimization</w:t>
      </w:r>
      <w:r>
        <w:rPr>
          <w:rFonts w:ascii="Calibri" w:hAnsi="Calibri"/>
        </w:rPr>
        <w:t xml:space="preserve">. Many of these use cases have common requirements in terms of data collection and KPIs for monitoring. At the same time, </w:t>
      </w:r>
      <w:r w:rsidR="006843E1">
        <w:rPr>
          <w:rFonts w:ascii="Calibri" w:hAnsi="Calibri"/>
        </w:rPr>
        <w:t xml:space="preserve">different use cases can have vastly different requirements in terms of the impact on network nodes or functionalities. Load balancing and mobility optimization for example may span across multiple parts of the 5G network architecture including the core network, OAM, and RAN itself. This implies that the appropriate implementation of different AI/ML techniques may involve multiple interfaces, signalling procedures, and processing requirements (including requirements on data aggregation or co-location with different nodes/functions). </w:t>
      </w:r>
    </w:p>
    <w:p w14:paraId="5FF11A65" w14:textId="4DAC5F2E" w:rsidR="00795A55" w:rsidRDefault="005F7630" w:rsidP="00A13AA6">
      <w:pPr>
        <w:pStyle w:val="maintext"/>
        <w:ind w:firstLineChars="0" w:firstLine="0"/>
        <w:rPr>
          <w:rFonts w:ascii="Calibri" w:hAnsi="Calibri"/>
        </w:rPr>
      </w:pPr>
      <w:r>
        <w:rPr>
          <w:rFonts w:ascii="Calibri" w:hAnsi="Calibri"/>
        </w:rPr>
        <w:t>In addition, use cases may have different requirements on latency for both data collection and operation a</w:t>
      </w:r>
      <w:r w:rsidR="00795A55">
        <w:rPr>
          <w:rFonts w:ascii="Calibri" w:hAnsi="Calibri"/>
        </w:rPr>
        <w:t>s illustrated in Figure 1</w:t>
      </w:r>
      <w:r>
        <w:rPr>
          <w:rFonts w:ascii="Calibri" w:hAnsi="Calibri"/>
        </w:rPr>
        <w:t>. I</w:t>
      </w:r>
      <w:r w:rsidR="00795A55">
        <w:rPr>
          <w:rFonts w:ascii="Calibri" w:hAnsi="Calibri"/>
        </w:rPr>
        <w:t xml:space="preserve">n case of Type 1 RAN-AI the </w:t>
      </w:r>
      <w:r w:rsidR="00795A55" w:rsidRPr="00A13AA6">
        <w:rPr>
          <w:rFonts w:ascii="Calibri" w:hAnsi="Calibri"/>
        </w:rPr>
        <w:t>ML/AI algorithms provide n</w:t>
      </w:r>
      <w:r w:rsidR="00795A55">
        <w:rPr>
          <w:rFonts w:ascii="Calibri" w:hAnsi="Calibri"/>
        </w:rPr>
        <w:t>ear</w:t>
      </w:r>
      <w:r w:rsidR="00795A55" w:rsidRPr="00A13AA6">
        <w:rPr>
          <w:rFonts w:ascii="Calibri" w:hAnsi="Calibri"/>
        </w:rPr>
        <w:t xml:space="preserve">-real time decisions </w:t>
      </w:r>
      <w:r w:rsidR="00795A55">
        <w:rPr>
          <w:rFonts w:ascii="Calibri" w:hAnsi="Calibri"/>
        </w:rPr>
        <w:t>(</w:t>
      </w:r>
      <w:proofErr w:type="gramStart"/>
      <w:r w:rsidR="00795A55">
        <w:rPr>
          <w:rFonts w:ascii="Calibri" w:hAnsi="Calibri"/>
        </w:rPr>
        <w:t>e.g.</w:t>
      </w:r>
      <w:proofErr w:type="gramEnd"/>
      <w:r w:rsidR="00795A55">
        <w:rPr>
          <w:rFonts w:ascii="Calibri" w:hAnsi="Calibri"/>
        </w:rPr>
        <w:t xml:space="preserve"> on a timescale of ~10ms-1s) </w:t>
      </w:r>
      <w:r w:rsidR="00795A55" w:rsidRPr="00A13AA6">
        <w:rPr>
          <w:rFonts w:ascii="Calibri" w:hAnsi="Calibri"/>
        </w:rPr>
        <w:t xml:space="preserve">based on centralized data sets </w:t>
      </w:r>
      <w:r w:rsidR="00795A55">
        <w:rPr>
          <w:rFonts w:ascii="Calibri" w:hAnsi="Calibri"/>
        </w:rPr>
        <w:t xml:space="preserve">and typically operate at the core-network or </w:t>
      </w:r>
      <w:proofErr w:type="spellStart"/>
      <w:r w:rsidR="00795A55">
        <w:rPr>
          <w:rFonts w:ascii="Calibri" w:hAnsi="Calibri"/>
        </w:rPr>
        <w:t>gNB</w:t>
      </w:r>
      <w:proofErr w:type="spellEnd"/>
      <w:r w:rsidR="00795A55">
        <w:rPr>
          <w:rFonts w:ascii="Calibri" w:hAnsi="Calibri"/>
        </w:rPr>
        <w:t xml:space="preserve">-CU level where interfaces for higher layer </w:t>
      </w:r>
      <w:proofErr w:type="spellStart"/>
      <w:r w:rsidR="00795A55">
        <w:rPr>
          <w:rFonts w:ascii="Calibri" w:hAnsi="Calibri"/>
        </w:rPr>
        <w:t>signaling</w:t>
      </w:r>
      <w:proofErr w:type="spellEnd"/>
      <w:r w:rsidR="00795A55">
        <w:rPr>
          <w:rFonts w:ascii="Calibri" w:hAnsi="Calibri"/>
        </w:rPr>
        <w:t xml:space="preserve"> are anchored (e.g. X2/</w:t>
      </w:r>
      <w:proofErr w:type="spellStart"/>
      <w:r w:rsidR="00795A55">
        <w:rPr>
          <w:rFonts w:ascii="Calibri" w:hAnsi="Calibri"/>
        </w:rPr>
        <w:t>Xn</w:t>
      </w:r>
      <w:proofErr w:type="spellEnd"/>
      <w:r w:rsidR="00795A55">
        <w:rPr>
          <w:rFonts w:ascii="Calibri" w:hAnsi="Calibri"/>
        </w:rPr>
        <w:t>, RRC, F1, etc.). Note, that here we are not precluding non-real time use cases as well, however it is expected that if near-real time applications can be supported, non-real time can as well, since in many cases, near-real time applications also utilize offline or long-term data collection/processing for algorithm training and parameter tuning.  In case of Type 2 RAN-AI the M</w:t>
      </w:r>
      <w:r w:rsidR="00795A55" w:rsidRPr="00A13AA6">
        <w:rPr>
          <w:rFonts w:ascii="Calibri" w:hAnsi="Calibri"/>
        </w:rPr>
        <w:t xml:space="preserve">L/AI algorithms </w:t>
      </w:r>
      <w:r w:rsidR="00795A55">
        <w:rPr>
          <w:rFonts w:ascii="Calibri" w:hAnsi="Calibri"/>
        </w:rPr>
        <w:t xml:space="preserve">are co-located or possibly </w:t>
      </w:r>
      <w:r w:rsidR="00795A55" w:rsidRPr="00A13AA6">
        <w:rPr>
          <w:rFonts w:ascii="Calibri" w:hAnsi="Calibri"/>
        </w:rPr>
        <w:t xml:space="preserve">embedded in </w:t>
      </w:r>
      <w:r w:rsidR="00795A55">
        <w:rPr>
          <w:rFonts w:ascii="Calibri" w:hAnsi="Calibri"/>
        </w:rPr>
        <w:t xml:space="preserve">the </w:t>
      </w:r>
      <w:r w:rsidR="00795A55" w:rsidRPr="00A13AA6">
        <w:rPr>
          <w:rFonts w:ascii="Calibri" w:hAnsi="Calibri"/>
        </w:rPr>
        <w:t xml:space="preserve">functionality of the </w:t>
      </w:r>
      <w:r w:rsidR="00795A55">
        <w:rPr>
          <w:rFonts w:ascii="Calibri" w:hAnsi="Calibri"/>
        </w:rPr>
        <w:t xml:space="preserve">distributed </w:t>
      </w:r>
      <w:r w:rsidR="00795A55" w:rsidRPr="00A13AA6">
        <w:rPr>
          <w:rFonts w:ascii="Calibri" w:hAnsi="Calibri"/>
        </w:rPr>
        <w:t xml:space="preserve">RAN </w:t>
      </w:r>
      <w:r w:rsidR="00795A55">
        <w:rPr>
          <w:rFonts w:ascii="Calibri" w:hAnsi="Calibri"/>
        </w:rPr>
        <w:t xml:space="preserve">nodes such as </w:t>
      </w:r>
      <w:proofErr w:type="spellStart"/>
      <w:r w:rsidR="00795A55">
        <w:rPr>
          <w:rFonts w:ascii="Calibri" w:hAnsi="Calibri"/>
        </w:rPr>
        <w:t>gNB</w:t>
      </w:r>
      <w:proofErr w:type="spellEnd"/>
      <w:r w:rsidR="00795A55">
        <w:rPr>
          <w:rFonts w:ascii="Calibri" w:hAnsi="Calibri"/>
        </w:rPr>
        <w:t xml:space="preserve">-DUs or at the antenna/TRPs themselves </w:t>
      </w:r>
      <w:r w:rsidR="00795A55" w:rsidRPr="00A13AA6">
        <w:rPr>
          <w:rFonts w:ascii="Calibri" w:hAnsi="Calibri"/>
        </w:rPr>
        <w:t xml:space="preserve">to enable real-time decisions </w:t>
      </w:r>
      <w:r w:rsidR="00795A55">
        <w:rPr>
          <w:rFonts w:ascii="Calibri" w:hAnsi="Calibri"/>
        </w:rPr>
        <w:t>(</w:t>
      </w:r>
      <w:proofErr w:type="gramStart"/>
      <w:r w:rsidR="00795A55">
        <w:rPr>
          <w:rFonts w:ascii="Calibri" w:hAnsi="Calibri"/>
        </w:rPr>
        <w:t>e.g.</w:t>
      </w:r>
      <w:proofErr w:type="gramEnd"/>
      <w:r w:rsidR="00795A55">
        <w:rPr>
          <w:rFonts w:ascii="Calibri" w:hAnsi="Calibri"/>
        </w:rPr>
        <w:t xml:space="preserve"> on a timescale of &lt; 10ms) </w:t>
      </w:r>
      <w:r w:rsidR="00795A55" w:rsidRPr="00A13AA6">
        <w:rPr>
          <w:rFonts w:ascii="Calibri" w:hAnsi="Calibri"/>
        </w:rPr>
        <w:t>with distributed data</w:t>
      </w:r>
      <w:r w:rsidR="00795A55">
        <w:rPr>
          <w:rFonts w:ascii="Calibri" w:hAnsi="Calibri"/>
        </w:rPr>
        <w:t xml:space="preserve">. </w:t>
      </w:r>
    </w:p>
    <w:p w14:paraId="5970532A" w14:textId="700A127F" w:rsidR="00C724F1" w:rsidRPr="00EC51BC" w:rsidRDefault="009A2180" w:rsidP="005F7630">
      <w:pPr>
        <w:spacing w:after="60" w:line="288" w:lineRule="auto"/>
        <w:rPr>
          <w:rFonts w:eastAsia="Malgun Gothic" w:cs="Batang"/>
          <w:b/>
          <w:lang w:val="en-GB" w:eastAsia="ko-KR"/>
        </w:rPr>
      </w:pPr>
      <w:r w:rsidRPr="009A2180">
        <w:rPr>
          <w:rFonts w:eastAsia="Malgun Gothic" w:cs="Batang"/>
          <w:b/>
          <w:noProof/>
          <w:lang w:eastAsia="ko-KR"/>
        </w:rPr>
        <w:drawing>
          <wp:inline distT="0" distB="0" distL="0" distR="0" wp14:anchorId="4D747365" wp14:editId="77031E3F">
            <wp:extent cx="6011186" cy="2642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13768" cy="2643552"/>
                    </a:xfrm>
                    <a:prstGeom prst="rect">
                      <a:avLst/>
                    </a:prstGeom>
                  </pic:spPr>
                </pic:pic>
              </a:graphicData>
            </a:graphic>
          </wp:inline>
        </w:drawing>
      </w:r>
    </w:p>
    <w:p w14:paraId="45336725" w14:textId="55FA220B"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w:t>
      </w:r>
      <w:r w:rsidR="00480BBD">
        <w:rPr>
          <w:rFonts w:ascii="Calibri" w:hAnsi="Calibri"/>
          <w:b/>
          <w:bCs/>
          <w:sz w:val="22"/>
          <w:lang w:val="en-GB" w:eastAsia="zh-CN"/>
        </w:rPr>
        <w:t>Overview of different types of RAN-AI approaches</w:t>
      </w:r>
    </w:p>
    <w:p w14:paraId="73C4EA77" w14:textId="77777777" w:rsidR="0015518E" w:rsidRDefault="0015518E" w:rsidP="0015518E">
      <w:pPr>
        <w:pStyle w:val="maintext"/>
        <w:ind w:firstLineChars="0" w:firstLine="0"/>
        <w:rPr>
          <w:rFonts w:ascii="Calibri" w:hAnsi="Calibri"/>
        </w:rPr>
      </w:pPr>
      <w:r>
        <w:rPr>
          <w:rFonts w:ascii="Calibri" w:hAnsi="Calibri"/>
        </w:rPr>
        <w:lastRenderedPageBreak/>
        <w:t>Of course, further sub-categories and comparisons between different approaches may be needed as part of the study, but it is proposed to at least include Type 1 and Type 2 approaches in the SI scope. In the following sections we explore in more detail certain RAN-AI use cases and requirements.</w:t>
      </w:r>
    </w:p>
    <w:p w14:paraId="31B513EA" w14:textId="77777777" w:rsidR="00AF637C" w:rsidRDefault="00AF637C" w:rsidP="00480BBD">
      <w:pPr>
        <w:pStyle w:val="maintext"/>
        <w:ind w:firstLineChars="0" w:firstLine="0"/>
        <w:rPr>
          <w:rFonts w:ascii="Calibri" w:hAnsi="Calibri"/>
        </w:rPr>
      </w:pPr>
    </w:p>
    <w:p w14:paraId="7D2C0815" w14:textId="15BE1BA9" w:rsidR="00CB424D" w:rsidRDefault="00AF637C" w:rsidP="00480BBD">
      <w:pPr>
        <w:pStyle w:val="maintext"/>
        <w:ind w:firstLineChars="0" w:firstLine="0"/>
        <w:rPr>
          <w:rFonts w:ascii="Calibri" w:hAnsi="Calibri"/>
        </w:rPr>
      </w:pPr>
      <w:r>
        <w:rPr>
          <w:rFonts w:ascii="Calibri" w:hAnsi="Calibri"/>
        </w:rPr>
        <w:t>In the following sections we explore in more detail certain RAN-AI use cases and requirements.</w:t>
      </w:r>
    </w:p>
    <w:p w14:paraId="7770D272" w14:textId="77777777" w:rsidR="00AF637C" w:rsidRDefault="00AF637C" w:rsidP="00CB424D">
      <w:pPr>
        <w:pStyle w:val="maintext"/>
        <w:ind w:firstLineChars="0" w:firstLine="0"/>
        <w:rPr>
          <w:rFonts w:ascii="Calibri" w:hAnsi="Calibri"/>
          <w:b/>
          <w:bCs/>
        </w:rPr>
      </w:pPr>
    </w:p>
    <w:p w14:paraId="20FE2FBF" w14:textId="6BBFD963" w:rsidR="00CB424D" w:rsidRDefault="00CB424D" w:rsidP="00CB424D">
      <w:pPr>
        <w:pStyle w:val="maintext"/>
        <w:ind w:firstLineChars="0" w:firstLine="0"/>
        <w:rPr>
          <w:rFonts w:ascii="Calibri" w:hAnsi="Calibri"/>
          <w:b/>
          <w:bCs/>
        </w:rPr>
      </w:pPr>
      <w:r w:rsidRPr="00CB424D">
        <w:rPr>
          <w:rFonts w:ascii="Calibri" w:hAnsi="Calibri"/>
          <w:b/>
          <w:bCs/>
        </w:rPr>
        <w:t>Use Case 1:</w:t>
      </w:r>
      <w:r>
        <w:rPr>
          <w:rFonts w:ascii="Calibri" w:hAnsi="Calibri"/>
          <w:b/>
          <w:bCs/>
        </w:rPr>
        <w:t xml:space="preserve"> L1/L2 Beam Management Configuration and Optimization </w:t>
      </w:r>
    </w:p>
    <w:p w14:paraId="66125A9F" w14:textId="27992CBE" w:rsidR="00AF637C" w:rsidRPr="00AF637C" w:rsidRDefault="00AF637C" w:rsidP="00AF637C">
      <w:pPr>
        <w:pStyle w:val="maintext"/>
        <w:ind w:firstLineChars="0" w:firstLine="0"/>
        <w:rPr>
          <w:rFonts w:ascii="Calibri" w:hAnsi="Calibri"/>
        </w:rPr>
      </w:pPr>
      <w:r>
        <w:rPr>
          <w:rFonts w:ascii="Calibri" w:hAnsi="Calibri"/>
        </w:rPr>
        <w:t>For 5G, e</w:t>
      </w:r>
      <w:r w:rsidRPr="00AF637C">
        <w:rPr>
          <w:rFonts w:ascii="Calibri" w:hAnsi="Calibri"/>
        </w:rPr>
        <w:t xml:space="preserve">ngineering antenna parameters </w:t>
      </w:r>
      <w:r>
        <w:rPr>
          <w:rFonts w:ascii="Calibri" w:hAnsi="Calibri"/>
        </w:rPr>
        <w:t xml:space="preserve">and beamforming </w:t>
      </w:r>
      <w:r w:rsidRPr="00AF637C">
        <w:rPr>
          <w:rFonts w:ascii="Calibri" w:hAnsi="Calibri"/>
        </w:rPr>
        <w:t>across multiple sites is needed to meet system performance KPIs</w:t>
      </w:r>
      <w:r>
        <w:rPr>
          <w:rFonts w:ascii="Calibri" w:hAnsi="Calibri"/>
        </w:rPr>
        <w:t xml:space="preserve">. </w:t>
      </w:r>
      <w:r w:rsidRPr="00AF637C">
        <w:rPr>
          <w:rFonts w:ascii="Calibri" w:hAnsi="Calibri"/>
        </w:rPr>
        <w:t>Existing approaches require offline aggregation and processing of large data sets of measurements</w:t>
      </w:r>
      <w:r>
        <w:rPr>
          <w:rFonts w:ascii="Calibri" w:hAnsi="Calibri"/>
        </w:rPr>
        <w:t xml:space="preserve">. This incurs significant overhead and constraints on latency for various network interfaces involved. Especially for mid-band and </w:t>
      </w:r>
      <w:proofErr w:type="spellStart"/>
      <w:r w:rsidRPr="00AF637C">
        <w:rPr>
          <w:rFonts w:ascii="Calibri" w:hAnsi="Calibri"/>
        </w:rPr>
        <w:t>mmW</w:t>
      </w:r>
      <w:proofErr w:type="spellEnd"/>
      <w:r w:rsidRPr="00AF637C">
        <w:rPr>
          <w:rFonts w:ascii="Calibri" w:hAnsi="Calibri"/>
        </w:rPr>
        <w:t xml:space="preserve"> </w:t>
      </w:r>
      <w:r>
        <w:rPr>
          <w:rFonts w:ascii="Calibri" w:hAnsi="Calibri"/>
        </w:rPr>
        <w:t>frequencies, the sheer number of configurable parameters and possible combinations poses a massive</w:t>
      </w:r>
      <w:r w:rsidRPr="00AF637C">
        <w:rPr>
          <w:rFonts w:ascii="Calibri" w:hAnsi="Calibri"/>
        </w:rPr>
        <w:t xml:space="preserve"> challenge </w:t>
      </w:r>
      <w:r>
        <w:rPr>
          <w:rFonts w:ascii="Calibri" w:hAnsi="Calibri"/>
        </w:rPr>
        <w:t>when attempting to</w:t>
      </w:r>
      <w:r w:rsidRPr="00AF637C">
        <w:rPr>
          <w:rFonts w:ascii="Calibri" w:hAnsi="Calibri"/>
        </w:rPr>
        <w:t xml:space="preserve"> balanc</w:t>
      </w:r>
      <w:r>
        <w:rPr>
          <w:rFonts w:ascii="Calibri" w:hAnsi="Calibri"/>
        </w:rPr>
        <w:t>e</w:t>
      </w:r>
      <w:r w:rsidRPr="00AF637C">
        <w:rPr>
          <w:rFonts w:ascii="Calibri" w:hAnsi="Calibri"/>
        </w:rPr>
        <w:t xml:space="preserve"> coverage/interference </w:t>
      </w:r>
      <w:proofErr w:type="spellStart"/>
      <w:r w:rsidRPr="00AF637C">
        <w:rPr>
          <w:rFonts w:ascii="Calibri" w:hAnsi="Calibri"/>
        </w:rPr>
        <w:t>tradeoffs</w:t>
      </w:r>
      <w:proofErr w:type="spellEnd"/>
      <w:r>
        <w:rPr>
          <w:rFonts w:ascii="Calibri" w:hAnsi="Calibri"/>
        </w:rPr>
        <w:t xml:space="preserve">, since decisions about what is optimal in one cell cannot be fully made in isolation. Furthermore, </w:t>
      </w:r>
      <w:r w:rsidR="0015518E">
        <w:rPr>
          <w:rFonts w:ascii="Calibri" w:hAnsi="Calibri"/>
        </w:rPr>
        <w:t>applicability</w:t>
      </w:r>
      <w:r>
        <w:rPr>
          <w:rFonts w:ascii="Calibri" w:hAnsi="Calibri"/>
        </w:rPr>
        <w:t xml:space="preserve"> of a certain set of parameters may be extremely site-specific due to local environmental, traffic, or hardware deployment considerations and therefore difficult to characterize via global training or optimization techniques. </w:t>
      </w:r>
    </w:p>
    <w:p w14:paraId="27753777" w14:textId="4ADCAA72" w:rsidR="00CB424D" w:rsidRPr="00CB424D" w:rsidRDefault="00AF637C" w:rsidP="001677A3">
      <w:pPr>
        <w:pStyle w:val="maintext"/>
        <w:ind w:firstLineChars="0" w:firstLine="0"/>
        <w:rPr>
          <w:rFonts w:ascii="Calibri" w:hAnsi="Calibri"/>
          <w:b/>
          <w:bCs/>
        </w:rPr>
      </w:pPr>
      <w:r>
        <w:rPr>
          <w:rFonts w:ascii="Calibri" w:hAnsi="Calibri"/>
          <w:lang w:val="en-US"/>
        </w:rPr>
        <w:t xml:space="preserve">Instead, machine learning techniques </w:t>
      </w:r>
      <w:r w:rsidR="00CB424D" w:rsidRPr="00CB424D">
        <w:rPr>
          <w:rFonts w:ascii="Calibri" w:hAnsi="Calibri"/>
          <w:lang w:val="en-US"/>
        </w:rPr>
        <w:t xml:space="preserve">to enable online and autonomous transmission parameter optimization </w:t>
      </w:r>
      <w:r w:rsidR="001677A3">
        <w:rPr>
          <w:rFonts w:ascii="Calibri" w:hAnsi="Calibri"/>
          <w:lang w:val="en-US"/>
        </w:rPr>
        <w:t>locally (e.g. for parameters such</w:t>
      </w:r>
      <w:r w:rsidR="00CB424D" w:rsidRPr="00CB424D">
        <w:rPr>
          <w:rFonts w:ascii="Calibri" w:hAnsi="Calibri"/>
          <w:lang w:val="en-US"/>
        </w:rPr>
        <w:t xml:space="preserve"> as </w:t>
      </w:r>
      <w:proofErr w:type="spellStart"/>
      <w:r w:rsidR="001677A3">
        <w:rPr>
          <w:rFonts w:ascii="Calibri" w:hAnsi="Calibri"/>
          <w:lang w:val="en-US"/>
        </w:rPr>
        <w:t>beamsteering</w:t>
      </w:r>
      <w:proofErr w:type="spellEnd"/>
      <w:r w:rsidR="001677A3">
        <w:rPr>
          <w:rFonts w:ascii="Calibri" w:hAnsi="Calibri"/>
          <w:lang w:val="en-US"/>
        </w:rPr>
        <w:t xml:space="preserve"> or cell-specific and UE-specific RS configuration) should be considered because they have the p</w:t>
      </w:r>
      <w:r w:rsidR="00CB424D" w:rsidRPr="00CB424D">
        <w:rPr>
          <w:rFonts w:ascii="Calibri" w:hAnsi="Calibri"/>
          <w:lang w:val="en-US"/>
        </w:rPr>
        <w:t>otential to scale the approach to optimizing a larger set of RAN parameters without requiring centralization of data</w:t>
      </w:r>
      <w:r w:rsidR="001677A3">
        <w:rPr>
          <w:rFonts w:ascii="Calibri" w:hAnsi="Calibri"/>
          <w:lang w:val="en-US"/>
        </w:rPr>
        <w:t xml:space="preserve">. </w:t>
      </w:r>
    </w:p>
    <w:p w14:paraId="0D1ABD2C" w14:textId="01517500" w:rsidR="00CB424D" w:rsidRDefault="00CB424D" w:rsidP="00480BBD">
      <w:pPr>
        <w:pStyle w:val="maintext"/>
        <w:ind w:firstLineChars="0" w:firstLine="0"/>
        <w:rPr>
          <w:rFonts w:ascii="Calibri" w:hAnsi="Calibri"/>
          <w:b/>
          <w:bCs/>
        </w:rPr>
      </w:pPr>
    </w:p>
    <w:p w14:paraId="4698D588" w14:textId="33D767A7" w:rsidR="001677A3" w:rsidRDefault="001677A3" w:rsidP="001677A3">
      <w:pPr>
        <w:pStyle w:val="maintext"/>
        <w:ind w:firstLineChars="0" w:firstLine="0"/>
        <w:rPr>
          <w:rFonts w:ascii="Calibri" w:hAnsi="Calibri"/>
          <w:b/>
          <w:bCs/>
        </w:rPr>
      </w:pPr>
      <w:r w:rsidRPr="00CB424D">
        <w:rPr>
          <w:rFonts w:ascii="Calibri" w:hAnsi="Calibri"/>
          <w:b/>
          <w:bCs/>
        </w:rPr>
        <w:t xml:space="preserve">Use Case </w:t>
      </w:r>
      <w:r>
        <w:rPr>
          <w:rFonts w:ascii="Calibri" w:hAnsi="Calibri"/>
          <w:b/>
          <w:bCs/>
        </w:rPr>
        <w:t>2</w:t>
      </w:r>
      <w:r w:rsidRPr="00CB424D">
        <w:rPr>
          <w:rFonts w:ascii="Calibri" w:hAnsi="Calibri"/>
          <w:b/>
          <w:bCs/>
        </w:rPr>
        <w:t>:</w:t>
      </w:r>
      <w:r>
        <w:rPr>
          <w:rFonts w:ascii="Calibri" w:hAnsi="Calibri"/>
          <w:b/>
          <w:bCs/>
        </w:rPr>
        <w:t xml:space="preserve"> Multi-user MIMO Configuration and Optimization</w:t>
      </w:r>
    </w:p>
    <w:p w14:paraId="3558605A" w14:textId="690C0B89" w:rsidR="001677A3" w:rsidRPr="002B7AEB" w:rsidRDefault="001677A3" w:rsidP="00480BBD">
      <w:pPr>
        <w:pStyle w:val="maintext"/>
        <w:ind w:firstLineChars="0" w:firstLine="0"/>
        <w:rPr>
          <w:rFonts w:ascii="Calibri" w:hAnsi="Calibri"/>
          <w:lang w:val="en-US"/>
        </w:rPr>
      </w:pPr>
      <w:r w:rsidRPr="001677A3">
        <w:rPr>
          <w:rFonts w:ascii="Calibri" w:hAnsi="Calibri"/>
        </w:rPr>
        <w:t>An</w:t>
      </w:r>
      <w:r>
        <w:rPr>
          <w:rFonts w:ascii="Calibri" w:hAnsi="Calibri"/>
        </w:rPr>
        <w:t>other area where</w:t>
      </w:r>
      <w:r w:rsidRPr="001677A3">
        <w:rPr>
          <w:rFonts w:ascii="Calibri" w:hAnsi="Calibri"/>
        </w:rPr>
        <w:t xml:space="preserve"> online </w:t>
      </w:r>
      <w:r>
        <w:rPr>
          <w:rFonts w:ascii="Calibri" w:hAnsi="Calibri"/>
        </w:rPr>
        <w:t xml:space="preserve">machine learning </w:t>
      </w:r>
      <w:r w:rsidRPr="001677A3">
        <w:rPr>
          <w:rFonts w:ascii="Calibri" w:hAnsi="Calibri"/>
        </w:rPr>
        <w:t>algorithm</w:t>
      </w:r>
      <w:r>
        <w:rPr>
          <w:rFonts w:ascii="Calibri" w:hAnsi="Calibri"/>
        </w:rPr>
        <w:t xml:space="preserve">s may be utilized within the RAN is </w:t>
      </w:r>
      <w:r w:rsidRPr="001677A3">
        <w:rPr>
          <w:rFonts w:ascii="Calibri" w:hAnsi="Calibri"/>
        </w:rPr>
        <w:t xml:space="preserve">to improve </w:t>
      </w:r>
      <w:r w:rsidR="00EB7F64">
        <w:rPr>
          <w:rFonts w:ascii="Calibri" w:hAnsi="Calibri"/>
        </w:rPr>
        <w:t xml:space="preserve">network </w:t>
      </w:r>
      <w:r w:rsidRPr="001677A3">
        <w:rPr>
          <w:rFonts w:ascii="Calibri" w:hAnsi="Calibri"/>
        </w:rPr>
        <w:t xml:space="preserve">performance </w:t>
      </w:r>
      <w:r w:rsidR="00EB7F64">
        <w:rPr>
          <w:rFonts w:ascii="Calibri" w:hAnsi="Calibri"/>
        </w:rPr>
        <w:t>by optimizing a given DU</w:t>
      </w:r>
      <w:r w:rsidR="00AA6DEA">
        <w:rPr>
          <w:rFonts w:ascii="Calibri" w:hAnsi="Calibri"/>
        </w:rPr>
        <w:t xml:space="preserve">’s resource allocation algorithms </w:t>
      </w:r>
      <w:r w:rsidR="00EB7F64">
        <w:rPr>
          <w:rFonts w:ascii="Calibri" w:hAnsi="Calibri"/>
        </w:rPr>
        <w:t>to be more</w:t>
      </w:r>
      <w:r w:rsidRPr="001677A3">
        <w:rPr>
          <w:rFonts w:ascii="Calibri" w:hAnsi="Calibri"/>
        </w:rPr>
        <w:t xml:space="preserve"> tailored to </w:t>
      </w:r>
      <w:r w:rsidR="00EB7F64">
        <w:rPr>
          <w:rFonts w:ascii="Calibri" w:hAnsi="Calibri"/>
        </w:rPr>
        <w:t>the</w:t>
      </w:r>
      <w:r w:rsidRPr="001677A3">
        <w:rPr>
          <w:rFonts w:ascii="Calibri" w:hAnsi="Calibri"/>
        </w:rPr>
        <w:t xml:space="preserve"> specific deployment environment</w:t>
      </w:r>
      <w:r w:rsidR="00EB7F64">
        <w:rPr>
          <w:rFonts w:ascii="Calibri" w:hAnsi="Calibri"/>
        </w:rPr>
        <w:t>.</w:t>
      </w:r>
      <w:r w:rsidRPr="00EB7F64">
        <w:rPr>
          <w:rFonts w:ascii="Calibri" w:hAnsi="Calibri"/>
        </w:rPr>
        <w:t xml:space="preserve"> </w:t>
      </w:r>
      <w:r w:rsidR="00EB7F64" w:rsidRPr="00EB7F64">
        <w:rPr>
          <w:rFonts w:ascii="Calibri" w:hAnsi="Calibri"/>
        </w:rPr>
        <w:t>Centralized approaches may be optimal in theory</w:t>
      </w:r>
      <w:r w:rsidR="00AA6DEA">
        <w:rPr>
          <w:rFonts w:ascii="Calibri" w:hAnsi="Calibri"/>
        </w:rPr>
        <w:t xml:space="preserve"> since they can factor in decisions of a large number of cells within a geographic area</w:t>
      </w:r>
      <w:r w:rsidR="00EB7F64" w:rsidRPr="00EB7F64">
        <w:rPr>
          <w:rFonts w:ascii="Calibri" w:hAnsi="Calibri"/>
        </w:rPr>
        <w:t>, however they can suffer from extr</w:t>
      </w:r>
      <w:r w:rsidR="00D11258">
        <w:rPr>
          <w:rFonts w:ascii="Calibri" w:hAnsi="Calibri"/>
        </w:rPr>
        <w:t>eme latency requirements (</w:t>
      </w:r>
      <w:proofErr w:type="spellStart"/>
      <w:r w:rsidR="00D11258">
        <w:rPr>
          <w:rFonts w:ascii="Calibri" w:hAnsi="Calibri"/>
        </w:rPr>
        <w:t>e.g</w:t>
      </w:r>
      <w:proofErr w:type="spellEnd"/>
      <w:r w:rsidR="00D11258">
        <w:rPr>
          <w:rFonts w:ascii="Calibri" w:hAnsi="Calibri"/>
        </w:rPr>
        <w:t xml:space="preserve"> sub-</w:t>
      </w:r>
      <w:proofErr w:type="spellStart"/>
      <w:r w:rsidR="00D11258">
        <w:rPr>
          <w:rFonts w:ascii="Calibri" w:hAnsi="Calibri"/>
        </w:rPr>
        <w:t>ms</w:t>
      </w:r>
      <w:proofErr w:type="spellEnd"/>
      <w:r w:rsidR="00D11258">
        <w:rPr>
          <w:rFonts w:ascii="Calibri" w:hAnsi="Calibri"/>
        </w:rPr>
        <w:t xml:space="preserve"> actions) and computational complexity constraints for training and data collection (thousands of CSI reports for a single cell every second). </w:t>
      </w:r>
      <w:r w:rsidR="00D11258">
        <w:rPr>
          <w:rFonts w:ascii="Calibri" w:hAnsi="Calibri"/>
          <w:lang w:val="en-US"/>
        </w:rPr>
        <w:t xml:space="preserve">This can be especially important in the context of </w:t>
      </w:r>
      <w:r w:rsidR="00AA6DEA">
        <w:rPr>
          <w:rFonts w:ascii="Calibri" w:hAnsi="Calibri"/>
          <w:lang w:val="en-US"/>
        </w:rPr>
        <w:t>Multi-user MIMO (M</w:t>
      </w:r>
      <w:r w:rsidR="00D11258">
        <w:rPr>
          <w:rFonts w:ascii="Calibri" w:hAnsi="Calibri"/>
          <w:lang w:val="en-US"/>
        </w:rPr>
        <w:t>U-MIMO</w:t>
      </w:r>
      <w:r w:rsidR="00AA6DEA">
        <w:rPr>
          <w:rFonts w:ascii="Calibri" w:hAnsi="Calibri"/>
          <w:lang w:val="en-US"/>
        </w:rPr>
        <w:t>) user selection</w:t>
      </w:r>
      <w:r w:rsidR="006E1CF4">
        <w:rPr>
          <w:rFonts w:ascii="Calibri" w:hAnsi="Calibri"/>
          <w:lang w:val="en-US"/>
        </w:rPr>
        <w:t>/pairing</w:t>
      </w:r>
      <w:r w:rsidR="00AA6DEA">
        <w:rPr>
          <w:rFonts w:ascii="Calibri" w:hAnsi="Calibri"/>
          <w:lang w:val="en-US"/>
        </w:rPr>
        <w:t xml:space="preserve"> and parameter configuration which is again computationally complex due to the large number of potential user combinations at any given time slot, as well as the need for determining optimal resource allocation for paired users based on potentially out-of-date or </w:t>
      </w:r>
      <w:proofErr w:type="gramStart"/>
      <w:r w:rsidR="00AA6DEA">
        <w:rPr>
          <w:rFonts w:ascii="Calibri" w:hAnsi="Calibri"/>
          <w:lang w:val="en-US"/>
        </w:rPr>
        <w:t xml:space="preserve">limited </w:t>
      </w:r>
      <w:r w:rsidR="0043652D">
        <w:rPr>
          <w:rFonts w:ascii="Calibri" w:hAnsi="Calibri"/>
          <w:lang w:val="en-US"/>
        </w:rPr>
        <w:t xml:space="preserve"> channel</w:t>
      </w:r>
      <w:proofErr w:type="gramEnd"/>
      <w:r w:rsidR="0043652D">
        <w:rPr>
          <w:rFonts w:ascii="Calibri" w:hAnsi="Calibri"/>
          <w:lang w:val="en-US"/>
        </w:rPr>
        <w:t xml:space="preserve"> state </w:t>
      </w:r>
      <w:r w:rsidR="00AA6DEA">
        <w:rPr>
          <w:rFonts w:ascii="Calibri" w:hAnsi="Calibri"/>
          <w:lang w:val="en-US"/>
        </w:rPr>
        <w:t>feedback.</w:t>
      </w:r>
      <w:r w:rsidR="0043652D">
        <w:rPr>
          <w:rFonts w:ascii="Calibri" w:hAnsi="Calibri"/>
          <w:lang w:val="en-US"/>
        </w:rPr>
        <w:t xml:space="preserve"> </w:t>
      </w:r>
      <w:r w:rsidR="0043652D">
        <w:rPr>
          <w:rFonts w:ascii="Calibri" w:hAnsi="Calibri"/>
        </w:rPr>
        <w:t>A distributed approach may g</w:t>
      </w:r>
      <w:r w:rsidRPr="001677A3">
        <w:rPr>
          <w:rFonts w:ascii="Calibri" w:hAnsi="Calibri"/>
        </w:rPr>
        <w:t xml:space="preserve">reatly reduce algorithm complexity by </w:t>
      </w:r>
      <w:r w:rsidR="0043652D">
        <w:rPr>
          <w:rFonts w:ascii="Calibri" w:hAnsi="Calibri"/>
        </w:rPr>
        <w:t xml:space="preserve">for example </w:t>
      </w:r>
      <w:r w:rsidRPr="001677A3">
        <w:rPr>
          <w:rFonts w:ascii="Calibri" w:hAnsi="Calibri"/>
        </w:rPr>
        <w:t>clustering users for scheduling based on learning the channel state and</w:t>
      </w:r>
      <w:r w:rsidRPr="001677A3">
        <w:rPr>
          <w:rFonts w:ascii="Calibri" w:hAnsi="Calibri"/>
          <w:lang w:val="en-US"/>
        </w:rPr>
        <w:t xml:space="preserve"> capacity regions of the local environment</w:t>
      </w:r>
      <w:r w:rsidR="002B7AEB">
        <w:rPr>
          <w:rFonts w:ascii="Calibri" w:hAnsi="Calibri"/>
          <w:lang w:val="en-US"/>
        </w:rPr>
        <w:t>.</w:t>
      </w:r>
    </w:p>
    <w:p w14:paraId="1CBA22F4" w14:textId="77777777" w:rsidR="001677A3" w:rsidRDefault="001677A3" w:rsidP="00480BBD">
      <w:pPr>
        <w:pStyle w:val="maintext"/>
        <w:ind w:firstLineChars="0" w:firstLine="0"/>
        <w:rPr>
          <w:rFonts w:ascii="Calibri" w:hAnsi="Calibri"/>
          <w:b/>
          <w:bCs/>
        </w:rPr>
      </w:pPr>
    </w:p>
    <w:p w14:paraId="36A3520B" w14:textId="6A639B57" w:rsidR="001677A3" w:rsidRDefault="001677A3" w:rsidP="001677A3">
      <w:pPr>
        <w:pStyle w:val="maintext"/>
        <w:ind w:firstLineChars="0" w:firstLine="0"/>
        <w:rPr>
          <w:rFonts w:ascii="Calibri" w:hAnsi="Calibri"/>
          <w:b/>
          <w:bCs/>
        </w:rPr>
      </w:pPr>
      <w:r w:rsidRPr="00CB424D">
        <w:rPr>
          <w:rFonts w:ascii="Calibri" w:hAnsi="Calibri"/>
          <w:b/>
          <w:bCs/>
        </w:rPr>
        <w:t xml:space="preserve">Use Case </w:t>
      </w:r>
      <w:r>
        <w:rPr>
          <w:rFonts w:ascii="Calibri" w:hAnsi="Calibri"/>
          <w:b/>
          <w:bCs/>
        </w:rPr>
        <w:t xml:space="preserve">3 </w:t>
      </w:r>
      <w:r w:rsidRPr="00CB424D">
        <w:rPr>
          <w:rFonts w:ascii="Calibri" w:hAnsi="Calibri"/>
          <w:b/>
          <w:bCs/>
        </w:rPr>
        <w:t>:</w:t>
      </w:r>
      <w:r>
        <w:rPr>
          <w:rFonts w:ascii="Calibri" w:hAnsi="Calibri"/>
          <w:b/>
          <w:bCs/>
        </w:rPr>
        <w:t xml:space="preserve"> </w:t>
      </w:r>
      <w:r w:rsidR="004B185B">
        <w:rPr>
          <w:rFonts w:ascii="Calibri" w:hAnsi="Calibri"/>
          <w:b/>
          <w:bCs/>
        </w:rPr>
        <w:t>Scheduler Tuning and Parameter</w:t>
      </w:r>
      <w:r>
        <w:rPr>
          <w:rFonts w:ascii="Calibri" w:hAnsi="Calibri"/>
          <w:b/>
          <w:bCs/>
        </w:rPr>
        <w:t xml:space="preserve"> Optimization</w:t>
      </w:r>
    </w:p>
    <w:p w14:paraId="4BAC937F" w14:textId="69916BDA" w:rsidR="001677A3" w:rsidRDefault="004B185B" w:rsidP="008D5DB8">
      <w:pPr>
        <w:pStyle w:val="maintext"/>
        <w:ind w:firstLineChars="0" w:firstLine="0"/>
        <w:rPr>
          <w:rFonts w:ascii="Calibri" w:hAnsi="Calibri"/>
        </w:rPr>
      </w:pPr>
      <w:r w:rsidRPr="004B185B">
        <w:rPr>
          <w:rFonts w:ascii="Calibri" w:hAnsi="Calibri"/>
        </w:rPr>
        <w:t xml:space="preserve">Selection of the appropriate scheduler </w:t>
      </w:r>
      <w:r w:rsidR="00B50950">
        <w:rPr>
          <w:rFonts w:ascii="Calibri" w:hAnsi="Calibri"/>
        </w:rPr>
        <w:t xml:space="preserve">algorithm and tuning of associated parameters </w:t>
      </w:r>
      <w:r w:rsidRPr="004B185B">
        <w:rPr>
          <w:rFonts w:ascii="Calibri" w:hAnsi="Calibri"/>
        </w:rPr>
        <w:t>at the DU may depend on multiple traffic characteristics: QoS requirements, cell loading, mobility, channel conditions, etc.</w:t>
      </w:r>
      <w:r>
        <w:rPr>
          <w:rFonts w:ascii="Calibri" w:hAnsi="Calibri"/>
        </w:rPr>
        <w:t xml:space="preserve"> </w:t>
      </w:r>
      <w:r w:rsidR="008D5DB8">
        <w:rPr>
          <w:rFonts w:ascii="Calibri" w:hAnsi="Calibri"/>
        </w:rPr>
        <w:t>Especially considering the broad range of 5G use cases and their diverse requirements (</w:t>
      </w:r>
      <w:proofErr w:type="gramStart"/>
      <w:r w:rsidR="008D5DB8">
        <w:rPr>
          <w:rFonts w:ascii="Calibri" w:hAnsi="Calibri"/>
        </w:rPr>
        <w:t>e.g.</w:t>
      </w:r>
      <w:proofErr w:type="gramEnd"/>
      <w:r w:rsidR="008D5DB8">
        <w:rPr>
          <w:rFonts w:ascii="Calibri" w:hAnsi="Calibri"/>
        </w:rPr>
        <w:t xml:space="preserve"> </w:t>
      </w:r>
      <w:proofErr w:type="spellStart"/>
      <w:r w:rsidR="008D5DB8">
        <w:rPr>
          <w:rFonts w:ascii="Calibri" w:hAnsi="Calibri"/>
        </w:rPr>
        <w:t>eMBB</w:t>
      </w:r>
      <w:proofErr w:type="spellEnd"/>
      <w:r w:rsidR="008D5DB8">
        <w:rPr>
          <w:rFonts w:ascii="Calibri" w:hAnsi="Calibri"/>
        </w:rPr>
        <w:t>, URLLC, V2X, IoT, etc.) a common set of parameters may not be optimal</w:t>
      </w:r>
      <w:r w:rsidR="006E1CF4">
        <w:rPr>
          <w:rFonts w:ascii="Calibri" w:hAnsi="Calibri"/>
        </w:rPr>
        <w:t>.</w:t>
      </w:r>
      <w:r w:rsidR="008D5DB8">
        <w:rPr>
          <w:rFonts w:ascii="Calibri" w:hAnsi="Calibri"/>
        </w:rPr>
        <w:t xml:space="preserve"> </w:t>
      </w:r>
      <w:r w:rsidR="00B50950">
        <w:rPr>
          <w:rFonts w:ascii="Calibri" w:hAnsi="Calibri"/>
        </w:rPr>
        <w:t>Training models for</w:t>
      </w:r>
      <w:r w:rsidRPr="004B185B">
        <w:rPr>
          <w:rFonts w:ascii="Calibri" w:hAnsi="Calibri"/>
        </w:rPr>
        <w:t xml:space="preserve"> different schedulers can </w:t>
      </w:r>
      <w:r w:rsidR="006E1CF4">
        <w:rPr>
          <w:rFonts w:ascii="Calibri" w:hAnsi="Calibri"/>
        </w:rPr>
        <w:t xml:space="preserve">be made </w:t>
      </w:r>
      <w:r w:rsidRPr="004B185B">
        <w:rPr>
          <w:rFonts w:ascii="Calibri" w:hAnsi="Calibri"/>
        </w:rPr>
        <w:t>offline, but coexistence and optimization of multiple schedulers is complex and often infeasible in practice</w:t>
      </w:r>
      <w:r w:rsidR="00B50950">
        <w:rPr>
          <w:rFonts w:ascii="Calibri" w:hAnsi="Calibri"/>
        </w:rPr>
        <w:t>. A real-time and distributed approach</w:t>
      </w:r>
      <w:r w:rsidRPr="004B185B">
        <w:rPr>
          <w:rFonts w:ascii="Calibri" w:hAnsi="Calibri"/>
        </w:rPr>
        <w:t xml:space="preserve"> </w:t>
      </w:r>
      <w:r w:rsidR="008D5DB8">
        <w:rPr>
          <w:rFonts w:ascii="Calibri" w:hAnsi="Calibri"/>
        </w:rPr>
        <w:t>allows each DU scheduler to “learn”</w:t>
      </w:r>
      <w:r w:rsidRPr="004B185B">
        <w:rPr>
          <w:rFonts w:ascii="Calibri" w:hAnsi="Calibri"/>
        </w:rPr>
        <w:t xml:space="preserve"> the appropriate parameters </w:t>
      </w:r>
      <w:r w:rsidR="008D5DB8">
        <w:rPr>
          <w:rFonts w:ascii="Calibri" w:hAnsi="Calibri"/>
        </w:rPr>
        <w:t>for different</w:t>
      </w:r>
      <w:r w:rsidRPr="004B185B">
        <w:rPr>
          <w:rFonts w:ascii="Calibri" w:hAnsi="Calibri"/>
        </w:rPr>
        <w:t xml:space="preserve"> </w:t>
      </w:r>
      <w:r w:rsidR="008D5DB8">
        <w:rPr>
          <w:rFonts w:ascii="Calibri" w:hAnsi="Calibri"/>
        </w:rPr>
        <w:t>algorithms</w:t>
      </w:r>
      <w:r w:rsidRPr="004B185B">
        <w:rPr>
          <w:rFonts w:ascii="Calibri" w:hAnsi="Calibri"/>
        </w:rPr>
        <w:t xml:space="preserve"> over time </w:t>
      </w:r>
      <w:r w:rsidR="008D5DB8">
        <w:rPr>
          <w:rFonts w:ascii="Calibri" w:hAnsi="Calibri"/>
        </w:rPr>
        <w:t>and/or influenced by network management functions or metrics obtained from the CU</w:t>
      </w:r>
      <w:r>
        <w:rPr>
          <w:rFonts w:ascii="Calibri" w:hAnsi="Calibri"/>
        </w:rPr>
        <w:t xml:space="preserve">. </w:t>
      </w:r>
    </w:p>
    <w:p w14:paraId="4C4E562A" w14:textId="124FC789" w:rsidR="00874586" w:rsidRDefault="00874586" w:rsidP="008D5DB8">
      <w:pPr>
        <w:pStyle w:val="maintext"/>
        <w:ind w:firstLineChars="0" w:firstLine="0"/>
        <w:rPr>
          <w:rFonts w:ascii="Calibri" w:hAnsi="Calibri"/>
        </w:rPr>
      </w:pPr>
    </w:p>
    <w:p w14:paraId="284D2476" w14:textId="77777777" w:rsidR="002B7AEB" w:rsidRDefault="002B7AEB" w:rsidP="002B7AEB">
      <w:pPr>
        <w:pStyle w:val="maintext"/>
        <w:ind w:firstLineChars="0" w:firstLine="0"/>
        <w:rPr>
          <w:rFonts w:ascii="Calibri" w:hAnsi="Calibri"/>
          <w:b/>
          <w:bCs/>
        </w:rPr>
      </w:pPr>
      <w:r>
        <w:rPr>
          <w:rFonts w:ascii="Calibri" w:hAnsi="Calibri"/>
          <w:b/>
          <w:color w:val="000000"/>
          <w:kern w:val="24"/>
        </w:rPr>
        <w:t xml:space="preserve">Proposal 1: </w:t>
      </w:r>
      <w:r>
        <w:rPr>
          <w:rFonts w:ascii="Calibri" w:hAnsi="Calibri"/>
          <w:b/>
          <w:bCs/>
        </w:rPr>
        <w:t>C</w:t>
      </w:r>
      <w:r w:rsidRPr="009268AE">
        <w:rPr>
          <w:rFonts w:ascii="Calibri" w:hAnsi="Calibri"/>
          <w:b/>
          <w:bCs/>
        </w:rPr>
        <w:t xml:space="preserve">onsider the following </w:t>
      </w:r>
      <w:r>
        <w:rPr>
          <w:rFonts w:ascii="Calibri" w:hAnsi="Calibri"/>
          <w:b/>
          <w:bCs/>
        </w:rPr>
        <w:t>use cases as part of the RAN-AI study:</w:t>
      </w:r>
    </w:p>
    <w:p w14:paraId="327C840E" w14:textId="52DFA78D" w:rsidR="002B7AEB" w:rsidRDefault="002B7AEB" w:rsidP="002B7AEB">
      <w:pPr>
        <w:pStyle w:val="maintext"/>
        <w:numPr>
          <w:ilvl w:val="0"/>
          <w:numId w:val="13"/>
        </w:numPr>
        <w:ind w:firstLineChars="0"/>
        <w:rPr>
          <w:rFonts w:ascii="Calibri" w:hAnsi="Calibri"/>
          <w:b/>
          <w:bCs/>
        </w:rPr>
      </w:pPr>
      <w:r>
        <w:rPr>
          <w:rFonts w:ascii="Calibri" w:hAnsi="Calibri"/>
          <w:b/>
          <w:bCs/>
        </w:rPr>
        <w:t>L1/L2 Beam Management Configuration and Operation Optimization</w:t>
      </w:r>
    </w:p>
    <w:p w14:paraId="692BB6C5" w14:textId="4D0F88A5" w:rsidR="002B7AEB" w:rsidRDefault="002B7AEB" w:rsidP="002B7AEB">
      <w:pPr>
        <w:pStyle w:val="maintext"/>
        <w:numPr>
          <w:ilvl w:val="0"/>
          <w:numId w:val="13"/>
        </w:numPr>
        <w:ind w:firstLineChars="0"/>
        <w:rPr>
          <w:rFonts w:ascii="Calibri" w:hAnsi="Calibri"/>
          <w:b/>
          <w:bCs/>
        </w:rPr>
      </w:pPr>
      <w:r>
        <w:rPr>
          <w:rFonts w:ascii="Calibri" w:hAnsi="Calibri"/>
          <w:b/>
          <w:bCs/>
        </w:rPr>
        <w:t>Multi-user MIMO Configuration and Optimization</w:t>
      </w:r>
    </w:p>
    <w:p w14:paraId="1525A06E" w14:textId="5F884911" w:rsidR="002B7AEB" w:rsidRDefault="002B7AEB" w:rsidP="002B7AEB">
      <w:pPr>
        <w:pStyle w:val="maintext"/>
        <w:numPr>
          <w:ilvl w:val="0"/>
          <w:numId w:val="13"/>
        </w:numPr>
        <w:ind w:firstLineChars="0"/>
        <w:rPr>
          <w:rFonts w:ascii="Calibri" w:hAnsi="Calibri"/>
          <w:b/>
          <w:bCs/>
        </w:rPr>
      </w:pPr>
      <w:r>
        <w:rPr>
          <w:rFonts w:ascii="Calibri" w:hAnsi="Calibri"/>
          <w:b/>
          <w:bCs/>
        </w:rPr>
        <w:t>Scheduler Tuning and Parameter Optimization</w:t>
      </w:r>
    </w:p>
    <w:p w14:paraId="105A036A" w14:textId="77777777" w:rsidR="0015518E" w:rsidRDefault="0015518E" w:rsidP="0015518E">
      <w:pPr>
        <w:pStyle w:val="maintext"/>
        <w:ind w:firstLineChars="0" w:firstLine="0"/>
        <w:rPr>
          <w:rFonts w:ascii="Calibri" w:hAnsi="Calibri"/>
        </w:rPr>
      </w:pPr>
      <w:r>
        <w:rPr>
          <w:rFonts w:ascii="Calibri" w:hAnsi="Calibri"/>
        </w:rPr>
        <w:lastRenderedPageBreak/>
        <w:t xml:space="preserve">For the above use cases two different architecture options may be considered depending on where the data collection and control/policy information resides. An example block diagram is shown in Figure 2 below where the various AI functions, including policy engine, data collection, and the ML Agent itself have direct interfaces with the DU. </w:t>
      </w:r>
    </w:p>
    <w:p w14:paraId="60D5B9CD" w14:textId="77777777" w:rsidR="0015518E" w:rsidRDefault="0015518E" w:rsidP="0015518E">
      <w:pPr>
        <w:pStyle w:val="maintext"/>
        <w:ind w:firstLineChars="0" w:firstLine="0"/>
        <w:rPr>
          <w:rFonts w:ascii="Calibri" w:hAnsi="Calibri"/>
        </w:rPr>
      </w:pPr>
      <w:r>
        <w:rPr>
          <w:rFonts w:ascii="Calibri" w:hAnsi="Calibri"/>
        </w:rPr>
        <w:t xml:space="preserve">The </w:t>
      </w:r>
      <w:r>
        <w:rPr>
          <w:rFonts w:ascii="Calibri" w:hAnsi="Calibri"/>
          <w:bCs/>
          <w:color w:val="000000"/>
          <w:kern w:val="24"/>
          <w:lang w:val="en-US"/>
        </w:rPr>
        <w:t>p</w:t>
      </w:r>
      <w:r w:rsidR="00623B38" w:rsidRPr="00623B38">
        <w:rPr>
          <w:rFonts w:ascii="Calibri" w:hAnsi="Calibri"/>
          <w:bCs/>
          <w:color w:val="000000"/>
          <w:kern w:val="24"/>
          <w:lang w:val="en-US"/>
        </w:rPr>
        <w:t xml:space="preserve">olicy engine configures </w:t>
      </w:r>
      <w:r>
        <w:rPr>
          <w:rFonts w:ascii="Calibri" w:hAnsi="Calibri"/>
          <w:bCs/>
          <w:color w:val="000000"/>
          <w:kern w:val="24"/>
          <w:lang w:val="en-US"/>
        </w:rPr>
        <w:t>the d</w:t>
      </w:r>
      <w:r w:rsidR="00623B38" w:rsidRPr="00623B38">
        <w:rPr>
          <w:rFonts w:ascii="Calibri" w:hAnsi="Calibri"/>
          <w:bCs/>
          <w:color w:val="000000"/>
          <w:kern w:val="24"/>
          <w:lang w:val="en-US"/>
        </w:rPr>
        <w:t xml:space="preserve">ata collection and ML Agent entities </w:t>
      </w:r>
      <w:r>
        <w:rPr>
          <w:rFonts w:ascii="Calibri" w:hAnsi="Calibri"/>
          <w:bCs/>
          <w:color w:val="000000"/>
          <w:kern w:val="24"/>
          <w:lang w:val="en-US"/>
        </w:rPr>
        <w:t xml:space="preserve">and the </w:t>
      </w:r>
      <w:r w:rsidR="00623B38" w:rsidRPr="00623B38">
        <w:rPr>
          <w:rFonts w:ascii="Calibri" w:hAnsi="Calibri"/>
        </w:rPr>
        <w:t xml:space="preserve">DU provides </w:t>
      </w:r>
      <w:r>
        <w:rPr>
          <w:rFonts w:ascii="Calibri" w:hAnsi="Calibri"/>
        </w:rPr>
        <w:t xml:space="preserve">required </w:t>
      </w:r>
      <w:r w:rsidR="00623B38" w:rsidRPr="00623B38">
        <w:rPr>
          <w:rFonts w:ascii="Calibri" w:hAnsi="Calibri"/>
        </w:rPr>
        <w:t xml:space="preserve">analytics </w:t>
      </w:r>
      <w:r>
        <w:rPr>
          <w:rFonts w:ascii="Calibri" w:hAnsi="Calibri"/>
        </w:rPr>
        <w:t>(</w:t>
      </w:r>
      <w:proofErr w:type="gramStart"/>
      <w:r>
        <w:rPr>
          <w:rFonts w:ascii="Calibri" w:hAnsi="Calibri"/>
        </w:rPr>
        <w:t>e.g.</w:t>
      </w:r>
      <w:proofErr w:type="gramEnd"/>
      <w:r>
        <w:rPr>
          <w:rFonts w:ascii="Calibri" w:hAnsi="Calibri"/>
        </w:rPr>
        <w:t xml:space="preserve"> L1/L2 metrics) directly to the d</w:t>
      </w:r>
      <w:r w:rsidR="00623B38" w:rsidRPr="00623B38">
        <w:rPr>
          <w:rFonts w:ascii="Calibri" w:hAnsi="Calibri"/>
        </w:rPr>
        <w:t>ata collection entity</w:t>
      </w:r>
      <w:r>
        <w:rPr>
          <w:rFonts w:ascii="Calibri" w:hAnsi="Calibri"/>
        </w:rPr>
        <w:t>.</w:t>
      </w:r>
      <w:r>
        <w:rPr>
          <w:rFonts w:ascii="Calibri" w:hAnsi="Calibri"/>
          <w:bCs/>
        </w:rPr>
        <w:t xml:space="preserve"> The </w:t>
      </w:r>
      <w:r w:rsidRPr="003E3DEA">
        <w:rPr>
          <w:rFonts w:ascii="Calibri" w:hAnsi="Calibri"/>
        </w:rPr>
        <w:t>d</w:t>
      </w:r>
      <w:r w:rsidR="00623B38" w:rsidRPr="00623B38">
        <w:rPr>
          <w:rFonts w:ascii="Calibri" w:hAnsi="Calibri"/>
        </w:rPr>
        <w:t xml:space="preserve">ata collection entity provides required offline training or online feedback to </w:t>
      </w:r>
      <w:r>
        <w:rPr>
          <w:rFonts w:ascii="Calibri" w:hAnsi="Calibri"/>
        </w:rPr>
        <w:t xml:space="preserve">ML </w:t>
      </w:r>
      <w:r w:rsidR="00623B38" w:rsidRPr="00623B38">
        <w:rPr>
          <w:rFonts w:ascii="Calibri" w:hAnsi="Calibri"/>
        </w:rPr>
        <w:t>Agent</w:t>
      </w:r>
      <w:r w:rsidRPr="003E3DEA">
        <w:rPr>
          <w:rFonts w:ascii="Calibri" w:hAnsi="Calibri"/>
        </w:rPr>
        <w:t xml:space="preserve">. </w:t>
      </w:r>
      <w:r>
        <w:rPr>
          <w:rFonts w:ascii="Calibri" w:hAnsi="Calibri"/>
        </w:rPr>
        <w:t>Since t</w:t>
      </w:r>
      <w:r w:rsidRPr="003E3DEA">
        <w:rPr>
          <w:rFonts w:ascii="Calibri" w:hAnsi="Calibri"/>
        </w:rPr>
        <w:t xml:space="preserve">he </w:t>
      </w:r>
      <w:r>
        <w:rPr>
          <w:rFonts w:ascii="Calibri" w:hAnsi="Calibri"/>
        </w:rPr>
        <w:t xml:space="preserve">ML </w:t>
      </w:r>
      <w:r w:rsidR="00623B38" w:rsidRPr="00623B38">
        <w:rPr>
          <w:rFonts w:ascii="Calibri" w:hAnsi="Calibri"/>
        </w:rPr>
        <w:t xml:space="preserve">Agent passes control/scheduling info directly to DU – </w:t>
      </w:r>
      <w:r>
        <w:rPr>
          <w:rFonts w:ascii="Calibri" w:hAnsi="Calibri"/>
        </w:rPr>
        <w:t xml:space="preserve">any configuration conflicts would need to be managed by the </w:t>
      </w:r>
      <w:r w:rsidR="00623B38" w:rsidRPr="00623B38">
        <w:rPr>
          <w:rFonts w:ascii="Calibri" w:hAnsi="Calibri"/>
        </w:rPr>
        <w:t xml:space="preserve">policy engine </w:t>
      </w:r>
      <w:r>
        <w:rPr>
          <w:rFonts w:ascii="Calibri" w:hAnsi="Calibri"/>
        </w:rPr>
        <w:t>or directly between the DU and CU.</w:t>
      </w:r>
      <w:r w:rsidRPr="003E3DEA">
        <w:rPr>
          <w:rFonts w:ascii="Calibri" w:hAnsi="Calibri"/>
        </w:rPr>
        <w:t xml:space="preserve"> </w:t>
      </w:r>
    </w:p>
    <w:p w14:paraId="602F0161" w14:textId="3D2573BC" w:rsidR="00623B38" w:rsidRPr="00623B38" w:rsidRDefault="0015518E" w:rsidP="0015518E">
      <w:pPr>
        <w:pStyle w:val="maintext"/>
        <w:ind w:firstLineChars="0" w:firstLine="0"/>
        <w:rPr>
          <w:rFonts w:ascii="Calibri" w:hAnsi="Calibri"/>
        </w:rPr>
      </w:pPr>
      <w:r>
        <w:rPr>
          <w:rFonts w:ascii="Calibri" w:hAnsi="Calibri"/>
        </w:rPr>
        <w:t xml:space="preserve">This architecture would be well suited for </w:t>
      </w:r>
      <w:r w:rsidRPr="00623B38">
        <w:rPr>
          <w:rFonts w:ascii="Calibri" w:hAnsi="Calibri"/>
          <w:color w:val="000000"/>
          <w:kern w:val="24"/>
          <w:lang w:val="en-US"/>
        </w:rPr>
        <w:t>real time use cases (</w:t>
      </w:r>
      <w:proofErr w:type="gramStart"/>
      <w:r w:rsidRPr="00623B38">
        <w:rPr>
          <w:rFonts w:ascii="Calibri" w:hAnsi="Calibri"/>
          <w:color w:val="000000"/>
          <w:kern w:val="24"/>
          <w:lang w:val="en-US"/>
        </w:rPr>
        <w:t>e.g.</w:t>
      </w:r>
      <w:proofErr w:type="gramEnd"/>
      <w:r w:rsidRPr="00623B38">
        <w:rPr>
          <w:rFonts w:ascii="Calibri" w:hAnsi="Calibri"/>
          <w:color w:val="000000"/>
          <w:kern w:val="24"/>
          <w:lang w:val="en-US"/>
        </w:rPr>
        <w:t xml:space="preserve"> </w:t>
      </w:r>
      <w:r>
        <w:rPr>
          <w:rFonts w:ascii="Calibri" w:hAnsi="Calibri"/>
          <w:color w:val="000000"/>
          <w:kern w:val="24"/>
          <w:lang w:val="en-US"/>
        </w:rPr>
        <w:t>beamforming</w:t>
      </w:r>
      <w:r w:rsidRPr="00623B38">
        <w:rPr>
          <w:rFonts w:ascii="Calibri" w:hAnsi="Calibri"/>
          <w:color w:val="000000"/>
          <w:kern w:val="24"/>
          <w:lang w:val="en-US"/>
        </w:rPr>
        <w:t xml:space="preserve"> or scheduler control)</w:t>
      </w:r>
      <w:r>
        <w:rPr>
          <w:rFonts w:ascii="Calibri" w:hAnsi="Calibri"/>
          <w:color w:val="000000"/>
          <w:kern w:val="24"/>
          <w:lang w:val="en-US"/>
        </w:rPr>
        <w:t xml:space="preserve"> since the direct interfaces could support low latency for any control/feedback loops and could be scalable for distributed algorithms where several DUs could be coordinated or trained jointly while still giving autonomy to each individual DU for resource allocation and scheduling decisions.</w:t>
      </w:r>
      <w:r>
        <w:rPr>
          <w:rFonts w:ascii="Calibri" w:hAnsi="Calibri"/>
        </w:rPr>
        <w:t xml:space="preserve"> </w:t>
      </w:r>
    </w:p>
    <w:p w14:paraId="44566596" w14:textId="77777777" w:rsidR="00623B38" w:rsidRDefault="00623B38" w:rsidP="00623B38">
      <w:pPr>
        <w:pStyle w:val="maintext"/>
        <w:ind w:firstLineChars="0" w:firstLine="0"/>
        <w:rPr>
          <w:rFonts w:ascii="Calibri" w:hAnsi="Calibri"/>
          <w:b/>
          <w:color w:val="000000"/>
          <w:kern w:val="24"/>
        </w:rPr>
      </w:pPr>
    </w:p>
    <w:p w14:paraId="55C0F082" w14:textId="0737EBE9" w:rsidR="00CC2B1A" w:rsidRDefault="00E67A6E" w:rsidP="00CC2B1A">
      <w:pPr>
        <w:pStyle w:val="maintext"/>
        <w:ind w:firstLineChars="0" w:firstLine="0"/>
        <w:jc w:val="center"/>
        <w:rPr>
          <w:rFonts w:ascii="Calibri" w:hAnsi="Calibri"/>
          <w:b/>
          <w:bCs/>
        </w:rPr>
      </w:pPr>
      <w:r w:rsidRPr="00E67A6E">
        <w:rPr>
          <w:rFonts w:ascii="Calibri" w:hAnsi="Calibri"/>
          <w:b/>
          <w:bCs/>
          <w:noProof/>
          <w:lang w:val="en-US"/>
        </w:rPr>
        <w:drawing>
          <wp:inline distT="0" distB="0" distL="0" distR="0" wp14:anchorId="07620E0F" wp14:editId="20B806D4">
            <wp:extent cx="3370598" cy="2458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1135" cy="2466326"/>
                    </a:xfrm>
                    <a:prstGeom prst="rect">
                      <a:avLst/>
                    </a:prstGeom>
                  </pic:spPr>
                </pic:pic>
              </a:graphicData>
            </a:graphic>
          </wp:inline>
        </w:drawing>
      </w:r>
    </w:p>
    <w:p w14:paraId="65D78583" w14:textId="6D8C32AC" w:rsidR="00CC2B1A" w:rsidRDefault="00CC2B1A" w:rsidP="00CC2B1A">
      <w:pPr>
        <w:pStyle w:val="maintext"/>
        <w:ind w:firstLineChars="0" w:firstLine="0"/>
        <w:jc w:val="center"/>
        <w:rPr>
          <w:rFonts w:ascii="Calibri" w:hAnsi="Calibri"/>
          <w:b/>
          <w:bCs/>
        </w:rPr>
      </w:pPr>
      <w:r>
        <w:rPr>
          <w:rFonts w:ascii="Calibri" w:hAnsi="Calibri"/>
          <w:b/>
          <w:bCs/>
        </w:rPr>
        <w:t>Figure 2. DU-</w:t>
      </w:r>
      <w:r w:rsidR="004866E3">
        <w:rPr>
          <w:rFonts w:ascii="Calibri" w:hAnsi="Calibri"/>
          <w:b/>
          <w:bCs/>
        </w:rPr>
        <w:t>connected</w:t>
      </w:r>
      <w:r w:rsidR="006A583A">
        <w:rPr>
          <w:rFonts w:ascii="Calibri" w:hAnsi="Calibri"/>
          <w:b/>
          <w:bCs/>
        </w:rPr>
        <w:t xml:space="preserve"> architecture</w:t>
      </w:r>
      <w:r>
        <w:rPr>
          <w:rFonts w:ascii="Calibri" w:hAnsi="Calibri"/>
          <w:b/>
          <w:bCs/>
        </w:rPr>
        <w:t xml:space="preserve"> </w:t>
      </w:r>
    </w:p>
    <w:p w14:paraId="4F0D8C01" w14:textId="7DBACD13" w:rsidR="00CC2B1A" w:rsidRDefault="00CC2B1A" w:rsidP="00824C74">
      <w:pPr>
        <w:pStyle w:val="maintext"/>
        <w:ind w:firstLineChars="0" w:firstLine="0"/>
        <w:rPr>
          <w:rFonts w:ascii="Calibri" w:hAnsi="Calibri"/>
          <w:b/>
          <w:color w:val="000000"/>
          <w:kern w:val="24"/>
        </w:rPr>
      </w:pPr>
    </w:p>
    <w:p w14:paraId="4F4BBC90" w14:textId="77777777" w:rsidR="0015518E" w:rsidRDefault="0015518E" w:rsidP="0015518E">
      <w:pPr>
        <w:pStyle w:val="maintext"/>
        <w:ind w:firstLineChars="0" w:firstLine="0"/>
        <w:rPr>
          <w:rFonts w:ascii="Calibri" w:hAnsi="Calibri"/>
          <w:b/>
          <w:color w:val="000000"/>
          <w:kern w:val="24"/>
        </w:rPr>
      </w:pPr>
      <w:r>
        <w:rPr>
          <w:rFonts w:ascii="Calibri" w:hAnsi="Calibri"/>
        </w:rPr>
        <w:t>A second possible architecture block diagram is shown in Figure 3 below where the various machine learning functions, including policy engine, data collection, and the ML Agent have direct interfaces with both the DU and CU.</w:t>
      </w:r>
      <w:r>
        <w:rPr>
          <w:rFonts w:ascii="Calibri" w:hAnsi="Calibri"/>
          <w:b/>
          <w:color w:val="000000"/>
          <w:kern w:val="24"/>
        </w:rPr>
        <w:t xml:space="preserve"> </w:t>
      </w:r>
      <w:r w:rsidRPr="006A583A">
        <w:rPr>
          <w:rFonts w:ascii="Calibri" w:hAnsi="Calibri"/>
        </w:rPr>
        <w:t xml:space="preserve">The </w:t>
      </w:r>
      <w:r>
        <w:rPr>
          <w:rFonts w:ascii="Calibri" w:hAnsi="Calibri"/>
        </w:rPr>
        <w:t>p</w:t>
      </w:r>
      <w:r w:rsidR="00F00551" w:rsidRPr="00F00551">
        <w:rPr>
          <w:rFonts w:ascii="Calibri" w:hAnsi="Calibri"/>
        </w:rPr>
        <w:t xml:space="preserve">olicy engine configures </w:t>
      </w:r>
      <w:r>
        <w:rPr>
          <w:rFonts w:ascii="Calibri" w:hAnsi="Calibri"/>
        </w:rPr>
        <w:t>the d</w:t>
      </w:r>
      <w:r w:rsidR="00F00551" w:rsidRPr="00F00551">
        <w:rPr>
          <w:rFonts w:ascii="Calibri" w:hAnsi="Calibri"/>
        </w:rPr>
        <w:t>ata collection and ML Agent entities</w:t>
      </w:r>
      <w:r>
        <w:rPr>
          <w:rFonts w:ascii="Calibri" w:hAnsi="Calibri"/>
        </w:rPr>
        <w:t xml:space="preserve">. The </w:t>
      </w:r>
      <w:r w:rsidR="00F00551" w:rsidRPr="00F00551">
        <w:rPr>
          <w:rFonts w:ascii="Calibri" w:hAnsi="Calibri"/>
        </w:rPr>
        <w:t xml:space="preserve">DU provides analytics </w:t>
      </w:r>
      <w:r>
        <w:rPr>
          <w:rFonts w:ascii="Calibri" w:hAnsi="Calibri"/>
        </w:rPr>
        <w:t>(</w:t>
      </w:r>
      <w:proofErr w:type="gramStart"/>
      <w:r>
        <w:rPr>
          <w:rFonts w:ascii="Calibri" w:hAnsi="Calibri"/>
        </w:rPr>
        <w:t>e.g.</w:t>
      </w:r>
      <w:proofErr w:type="gramEnd"/>
      <w:r>
        <w:rPr>
          <w:rFonts w:ascii="Calibri" w:hAnsi="Calibri"/>
        </w:rPr>
        <w:t xml:space="preserve"> L1/L2 metrics) and the </w:t>
      </w:r>
      <w:r w:rsidR="00F00551" w:rsidRPr="00F00551">
        <w:rPr>
          <w:rFonts w:ascii="Calibri" w:hAnsi="Calibri"/>
        </w:rPr>
        <w:t xml:space="preserve">CU passes analytics </w:t>
      </w:r>
      <w:r>
        <w:rPr>
          <w:rFonts w:ascii="Calibri" w:hAnsi="Calibri"/>
        </w:rPr>
        <w:t xml:space="preserve">(e.g. L3 measurements or data/user plane information) </w:t>
      </w:r>
      <w:r w:rsidR="00F00551" w:rsidRPr="00F00551">
        <w:rPr>
          <w:rFonts w:ascii="Calibri" w:hAnsi="Calibri"/>
        </w:rPr>
        <w:t xml:space="preserve">to </w:t>
      </w:r>
      <w:r>
        <w:rPr>
          <w:rFonts w:ascii="Calibri" w:hAnsi="Calibri"/>
        </w:rPr>
        <w:t>the d</w:t>
      </w:r>
      <w:r w:rsidR="00F00551" w:rsidRPr="00F00551">
        <w:rPr>
          <w:rFonts w:ascii="Calibri" w:hAnsi="Calibri"/>
        </w:rPr>
        <w:t>ata collection entity</w:t>
      </w:r>
      <w:r>
        <w:rPr>
          <w:rFonts w:ascii="Calibri" w:hAnsi="Calibri"/>
        </w:rPr>
        <w:t>.</w:t>
      </w:r>
      <w:r>
        <w:rPr>
          <w:rFonts w:ascii="Calibri" w:hAnsi="Calibri"/>
          <w:b/>
          <w:color w:val="000000"/>
          <w:kern w:val="24"/>
        </w:rPr>
        <w:t xml:space="preserve"> </w:t>
      </w:r>
      <w:r w:rsidRPr="00F80CBC">
        <w:rPr>
          <w:rFonts w:ascii="Calibri" w:hAnsi="Calibri"/>
        </w:rPr>
        <w:t xml:space="preserve">The </w:t>
      </w:r>
      <w:r>
        <w:rPr>
          <w:rFonts w:ascii="Calibri" w:hAnsi="Calibri"/>
        </w:rPr>
        <w:t>d</w:t>
      </w:r>
      <w:r w:rsidR="00F00551" w:rsidRPr="00F00551">
        <w:rPr>
          <w:rFonts w:ascii="Calibri" w:hAnsi="Calibri"/>
        </w:rPr>
        <w:t xml:space="preserve">ata collection entity provides required offline training or online feedback to </w:t>
      </w:r>
      <w:r>
        <w:rPr>
          <w:rFonts w:ascii="Calibri" w:hAnsi="Calibri"/>
        </w:rPr>
        <w:t xml:space="preserve">the ML </w:t>
      </w:r>
      <w:r w:rsidR="00F00551" w:rsidRPr="00F00551">
        <w:rPr>
          <w:rFonts w:ascii="Calibri" w:hAnsi="Calibri"/>
        </w:rPr>
        <w:t>Agent</w:t>
      </w:r>
      <w:r w:rsidRPr="00F80CBC">
        <w:rPr>
          <w:rFonts w:ascii="Calibri" w:hAnsi="Calibri"/>
        </w:rPr>
        <w:t xml:space="preserve"> which </w:t>
      </w:r>
      <w:r w:rsidR="00F00551" w:rsidRPr="00F00551">
        <w:rPr>
          <w:rFonts w:ascii="Calibri" w:hAnsi="Calibri"/>
        </w:rPr>
        <w:t xml:space="preserve">passes control </w:t>
      </w:r>
      <w:r>
        <w:rPr>
          <w:rFonts w:ascii="Calibri" w:hAnsi="Calibri"/>
        </w:rPr>
        <w:t xml:space="preserve">information </w:t>
      </w:r>
      <w:r w:rsidR="00F00551" w:rsidRPr="00F00551">
        <w:rPr>
          <w:rFonts w:ascii="Calibri" w:hAnsi="Calibri"/>
        </w:rPr>
        <w:t xml:space="preserve">to </w:t>
      </w:r>
      <w:r>
        <w:rPr>
          <w:rFonts w:ascii="Calibri" w:hAnsi="Calibri"/>
        </w:rPr>
        <w:t xml:space="preserve">either the DU or </w:t>
      </w:r>
      <w:r w:rsidR="00F00551" w:rsidRPr="00F00551">
        <w:rPr>
          <w:rFonts w:ascii="Calibri" w:hAnsi="Calibri"/>
        </w:rPr>
        <w:t xml:space="preserve">CU explicitly </w:t>
      </w:r>
      <w:r>
        <w:rPr>
          <w:rFonts w:ascii="Calibri" w:hAnsi="Calibri"/>
        </w:rPr>
        <w:t>or in the form of policy or configuration suggestions.</w:t>
      </w:r>
    </w:p>
    <w:p w14:paraId="62CD1B17" w14:textId="77777777" w:rsidR="001547B6" w:rsidRDefault="00E67A6E" w:rsidP="001547B6">
      <w:pPr>
        <w:pStyle w:val="maintext"/>
        <w:ind w:firstLineChars="0" w:firstLine="0"/>
        <w:jc w:val="center"/>
        <w:rPr>
          <w:rFonts w:ascii="Calibri" w:hAnsi="Calibri"/>
          <w:b/>
          <w:bCs/>
        </w:rPr>
      </w:pPr>
      <w:r w:rsidRPr="00E67A6E">
        <w:rPr>
          <w:rFonts w:ascii="Calibri" w:hAnsi="Calibri"/>
          <w:b/>
          <w:bCs/>
          <w:noProof/>
          <w:lang w:val="en-US"/>
        </w:rPr>
        <w:lastRenderedPageBreak/>
        <w:drawing>
          <wp:inline distT="0" distB="0" distL="0" distR="0" wp14:anchorId="3F50D490" wp14:editId="47858151">
            <wp:extent cx="3083597" cy="246415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93031" cy="2471694"/>
                    </a:xfrm>
                    <a:prstGeom prst="rect">
                      <a:avLst/>
                    </a:prstGeom>
                  </pic:spPr>
                </pic:pic>
              </a:graphicData>
            </a:graphic>
          </wp:inline>
        </w:drawing>
      </w:r>
    </w:p>
    <w:p w14:paraId="7195321F" w14:textId="5E2CE7E7" w:rsidR="001547B6" w:rsidRDefault="001547B6" w:rsidP="001547B6">
      <w:pPr>
        <w:pStyle w:val="maintext"/>
        <w:ind w:firstLineChars="0" w:firstLine="0"/>
        <w:jc w:val="center"/>
        <w:rPr>
          <w:rFonts w:ascii="Calibri" w:hAnsi="Calibri"/>
          <w:b/>
          <w:bCs/>
        </w:rPr>
      </w:pPr>
      <w:r>
        <w:rPr>
          <w:rFonts w:ascii="Calibri" w:hAnsi="Calibri"/>
          <w:b/>
          <w:bCs/>
        </w:rPr>
        <w:t xml:space="preserve">Figure </w:t>
      </w:r>
      <w:r w:rsidR="00E67A6E">
        <w:rPr>
          <w:rFonts w:ascii="Calibri" w:hAnsi="Calibri"/>
          <w:b/>
          <w:bCs/>
        </w:rPr>
        <w:t>3</w:t>
      </w:r>
      <w:r>
        <w:rPr>
          <w:rFonts w:ascii="Calibri" w:hAnsi="Calibri"/>
          <w:b/>
          <w:bCs/>
        </w:rPr>
        <w:t>.</w:t>
      </w:r>
      <w:r w:rsidR="006A583A">
        <w:rPr>
          <w:rFonts w:ascii="Calibri" w:hAnsi="Calibri"/>
          <w:b/>
          <w:bCs/>
        </w:rPr>
        <w:t xml:space="preserve"> Hybrid DU/CU </w:t>
      </w:r>
      <w:r w:rsidR="004866E3">
        <w:rPr>
          <w:rFonts w:ascii="Calibri" w:hAnsi="Calibri"/>
          <w:b/>
          <w:bCs/>
        </w:rPr>
        <w:t>connected</w:t>
      </w:r>
      <w:r w:rsidR="006A583A">
        <w:rPr>
          <w:rFonts w:ascii="Calibri" w:hAnsi="Calibri"/>
          <w:b/>
          <w:bCs/>
        </w:rPr>
        <w:t xml:space="preserve"> architecture</w:t>
      </w:r>
    </w:p>
    <w:p w14:paraId="5BD3D32A" w14:textId="77777777" w:rsidR="0015518E" w:rsidRDefault="0015518E" w:rsidP="0015518E">
      <w:pPr>
        <w:pStyle w:val="maintext"/>
        <w:ind w:firstLineChars="0" w:firstLine="0"/>
        <w:rPr>
          <w:rFonts w:ascii="Calibri" w:hAnsi="Calibri"/>
          <w:bCs/>
          <w:color w:val="000000"/>
          <w:kern w:val="24"/>
        </w:rPr>
      </w:pPr>
    </w:p>
    <w:p w14:paraId="40FFB65E" w14:textId="3F0FCA61" w:rsidR="0015518E" w:rsidRDefault="0015518E" w:rsidP="0015518E">
      <w:pPr>
        <w:pStyle w:val="maintext"/>
        <w:ind w:firstLineChars="0" w:firstLine="0"/>
        <w:rPr>
          <w:rFonts w:ascii="Calibri" w:hAnsi="Calibri"/>
          <w:b/>
          <w:color w:val="000000"/>
          <w:kern w:val="24"/>
        </w:rPr>
      </w:pPr>
      <w:r>
        <w:rPr>
          <w:rFonts w:ascii="Calibri" w:hAnsi="Calibri"/>
          <w:bCs/>
          <w:color w:val="000000"/>
          <w:kern w:val="24"/>
        </w:rPr>
        <w:t xml:space="preserve">This architecture may be well suited for </w:t>
      </w:r>
      <w:r>
        <w:rPr>
          <w:rFonts w:ascii="Calibri" w:hAnsi="Calibri"/>
        </w:rPr>
        <w:t>n</w:t>
      </w:r>
      <w:r w:rsidRPr="00F00551">
        <w:rPr>
          <w:rFonts w:ascii="Calibri" w:hAnsi="Calibri"/>
        </w:rPr>
        <w:t>ear-real time</w:t>
      </w:r>
      <w:r>
        <w:rPr>
          <w:rFonts w:ascii="Calibri" w:hAnsi="Calibri"/>
        </w:rPr>
        <w:t xml:space="preserve"> use cases</w:t>
      </w:r>
      <w:r w:rsidRPr="00F00551">
        <w:rPr>
          <w:rFonts w:ascii="Calibri" w:hAnsi="Calibri"/>
        </w:rPr>
        <w:t xml:space="preserve"> (</w:t>
      </w:r>
      <w:proofErr w:type="gramStart"/>
      <w:r>
        <w:rPr>
          <w:rFonts w:ascii="Calibri" w:hAnsi="Calibri"/>
        </w:rPr>
        <w:t>e.g.</w:t>
      </w:r>
      <w:proofErr w:type="gramEnd"/>
      <w:r>
        <w:rPr>
          <w:rFonts w:ascii="Calibri" w:hAnsi="Calibri"/>
        </w:rPr>
        <w:t xml:space="preserve"> mobility, long-term coverage/beamforming</w:t>
      </w:r>
      <w:r w:rsidRPr="00F00551">
        <w:rPr>
          <w:rFonts w:ascii="Calibri" w:hAnsi="Calibri"/>
        </w:rPr>
        <w:t xml:space="preserve">, </w:t>
      </w:r>
      <w:r>
        <w:rPr>
          <w:rFonts w:ascii="Calibri" w:hAnsi="Calibri"/>
        </w:rPr>
        <w:t xml:space="preserve">and </w:t>
      </w:r>
      <w:r w:rsidRPr="00F00551">
        <w:rPr>
          <w:rFonts w:ascii="Calibri" w:hAnsi="Calibri"/>
        </w:rPr>
        <w:t>Scheduler policy)</w:t>
      </w:r>
      <w:r>
        <w:rPr>
          <w:rFonts w:ascii="Calibri" w:hAnsi="Calibri"/>
        </w:rPr>
        <w:t xml:space="preserve"> since these scenarios often involve cross-layer optimization across the RAN protocol stack and have both long-term and short-term control/feedback loops</w:t>
      </w:r>
      <w:r w:rsidRPr="006A583A">
        <w:rPr>
          <w:rFonts w:ascii="Calibri" w:hAnsi="Calibri"/>
        </w:rPr>
        <w:t>.</w:t>
      </w:r>
      <w:r>
        <w:rPr>
          <w:rFonts w:ascii="Calibri" w:hAnsi="Calibri"/>
        </w:rPr>
        <w:t xml:space="preserve"> They also allow more centralization of training data and pooling of computation resources, while still residing in </w:t>
      </w:r>
      <w:proofErr w:type="gramStart"/>
      <w:r>
        <w:rPr>
          <w:rFonts w:ascii="Calibri" w:hAnsi="Calibri"/>
        </w:rPr>
        <w:t>close proximity</w:t>
      </w:r>
      <w:proofErr w:type="gramEnd"/>
      <w:r>
        <w:rPr>
          <w:rFonts w:ascii="Calibri" w:hAnsi="Calibri"/>
        </w:rPr>
        <w:t xml:space="preserve"> with the relevant RAN entities. Whether for certain use cases hybrid model where data collection and ML agents are actually distributed and may reside at multiple locations (</w:t>
      </w:r>
      <w:proofErr w:type="gramStart"/>
      <w:r>
        <w:rPr>
          <w:rFonts w:ascii="Calibri" w:hAnsi="Calibri"/>
        </w:rPr>
        <w:t>e.g.</w:t>
      </w:r>
      <w:proofErr w:type="gramEnd"/>
      <w:r>
        <w:rPr>
          <w:rFonts w:ascii="Calibri" w:hAnsi="Calibri"/>
        </w:rPr>
        <w:t xml:space="preserve"> adjacent to both the CU and DU) could be further studied as well.</w:t>
      </w:r>
    </w:p>
    <w:p w14:paraId="2D03FDE2" w14:textId="77777777" w:rsidR="0015518E" w:rsidRDefault="0015518E" w:rsidP="0015518E">
      <w:pPr>
        <w:pStyle w:val="maintext"/>
        <w:ind w:firstLineChars="0" w:firstLine="0"/>
        <w:rPr>
          <w:rFonts w:ascii="Calibri" w:hAnsi="Calibri"/>
          <w:b/>
          <w:bCs/>
        </w:rPr>
      </w:pPr>
      <w:r>
        <w:rPr>
          <w:rFonts w:ascii="Calibri" w:hAnsi="Calibri"/>
          <w:b/>
          <w:color w:val="000000"/>
          <w:kern w:val="24"/>
        </w:rPr>
        <w:t xml:space="preserve">Proposal 2: The RAN-AI study should </w:t>
      </w:r>
      <w:r>
        <w:rPr>
          <w:rFonts w:ascii="Calibri" w:hAnsi="Calibri"/>
          <w:b/>
          <w:bCs/>
        </w:rPr>
        <w:t>c</w:t>
      </w:r>
      <w:r w:rsidRPr="009268AE">
        <w:rPr>
          <w:rFonts w:ascii="Calibri" w:hAnsi="Calibri"/>
          <w:b/>
          <w:bCs/>
        </w:rPr>
        <w:t xml:space="preserve">onsider </w:t>
      </w:r>
      <w:r>
        <w:rPr>
          <w:rFonts w:ascii="Calibri" w:hAnsi="Calibri"/>
          <w:b/>
          <w:bCs/>
        </w:rPr>
        <w:t>both DU-connected and hybrid DU/CU connected architectures for real-time and near real-time use cases.</w:t>
      </w:r>
    </w:p>
    <w:p w14:paraId="5D44CCEA" w14:textId="313BD106" w:rsidR="005F7630" w:rsidRPr="00480BBD" w:rsidRDefault="005F7630" w:rsidP="009268AE">
      <w:pPr>
        <w:pStyle w:val="maintext"/>
        <w:ind w:left="720" w:firstLineChars="0" w:firstLine="0"/>
        <w:rPr>
          <w:rFonts w:ascii="Calibri" w:hAnsi="Calibri"/>
          <w:b/>
          <w:bCs/>
        </w:rPr>
      </w:pPr>
    </w:p>
    <w:p w14:paraId="4A48FAC3" w14:textId="5AA9797C" w:rsidR="007338D6" w:rsidRDefault="003A566A" w:rsidP="00326FF6">
      <w:pPr>
        <w:pStyle w:val="Heading1"/>
      </w:pPr>
      <w:r w:rsidRPr="00172743">
        <w:t>Conclusion</w:t>
      </w:r>
    </w:p>
    <w:p w14:paraId="0A627AFD" w14:textId="6404487C" w:rsidR="00F00551" w:rsidRDefault="00F00551" w:rsidP="00F00551">
      <w:pPr>
        <w:pStyle w:val="maintext"/>
        <w:ind w:firstLineChars="0" w:firstLine="0"/>
        <w:rPr>
          <w:rFonts w:ascii="Calibri" w:hAnsi="Calibri"/>
        </w:rPr>
      </w:pPr>
      <w:r w:rsidRPr="00C724F1">
        <w:rPr>
          <w:rFonts w:ascii="Calibri" w:hAnsi="Calibri"/>
        </w:rPr>
        <w:t xml:space="preserve">This contribution </w:t>
      </w:r>
      <w:r>
        <w:rPr>
          <w:rFonts w:ascii="Calibri" w:hAnsi="Calibri"/>
        </w:rPr>
        <w:t>discussed specific key use cases of Artificial Intelligence in RAN (RAN-AI) and emphasized key requirements for further study taking into account the current NG-RAN architecture and required functionality. The following proposals were made:</w:t>
      </w:r>
    </w:p>
    <w:p w14:paraId="28035DDC" w14:textId="77777777" w:rsidR="00F00551" w:rsidRDefault="00F00551" w:rsidP="00F00551">
      <w:pPr>
        <w:pStyle w:val="maintext"/>
        <w:ind w:firstLineChars="0" w:firstLine="0"/>
        <w:rPr>
          <w:rFonts w:ascii="Calibri" w:hAnsi="Calibri"/>
          <w:b/>
          <w:bCs/>
        </w:rPr>
      </w:pPr>
      <w:r>
        <w:rPr>
          <w:rFonts w:ascii="Calibri" w:hAnsi="Calibri"/>
          <w:b/>
          <w:color w:val="000000"/>
          <w:kern w:val="24"/>
        </w:rPr>
        <w:t xml:space="preserve">Proposal 1: </w:t>
      </w:r>
      <w:r>
        <w:rPr>
          <w:rFonts w:ascii="Calibri" w:hAnsi="Calibri"/>
          <w:b/>
          <w:bCs/>
        </w:rPr>
        <w:t>C</w:t>
      </w:r>
      <w:r w:rsidRPr="009268AE">
        <w:rPr>
          <w:rFonts w:ascii="Calibri" w:hAnsi="Calibri"/>
          <w:b/>
          <w:bCs/>
        </w:rPr>
        <w:t xml:space="preserve">onsider the following </w:t>
      </w:r>
      <w:r>
        <w:rPr>
          <w:rFonts w:ascii="Calibri" w:hAnsi="Calibri"/>
          <w:b/>
          <w:bCs/>
        </w:rPr>
        <w:t>use cases as part of the RAN-AI study:</w:t>
      </w:r>
    </w:p>
    <w:p w14:paraId="24348FF9" w14:textId="77777777" w:rsidR="00F00551" w:rsidRDefault="00F00551" w:rsidP="00F00551">
      <w:pPr>
        <w:pStyle w:val="maintext"/>
        <w:numPr>
          <w:ilvl w:val="0"/>
          <w:numId w:val="13"/>
        </w:numPr>
        <w:ind w:firstLineChars="0"/>
        <w:rPr>
          <w:rFonts w:ascii="Calibri" w:hAnsi="Calibri"/>
          <w:b/>
          <w:bCs/>
        </w:rPr>
      </w:pPr>
      <w:r>
        <w:rPr>
          <w:rFonts w:ascii="Calibri" w:hAnsi="Calibri"/>
          <w:b/>
          <w:bCs/>
        </w:rPr>
        <w:t>L1/L2 Beam Management Configuration and Operation Optimization</w:t>
      </w:r>
    </w:p>
    <w:p w14:paraId="0F840F23" w14:textId="77777777" w:rsidR="00F00551" w:rsidRDefault="00F00551" w:rsidP="00F00551">
      <w:pPr>
        <w:pStyle w:val="maintext"/>
        <w:numPr>
          <w:ilvl w:val="0"/>
          <w:numId w:val="13"/>
        </w:numPr>
        <w:ind w:firstLineChars="0"/>
        <w:rPr>
          <w:rFonts w:ascii="Calibri" w:hAnsi="Calibri"/>
          <w:b/>
          <w:bCs/>
        </w:rPr>
      </w:pPr>
      <w:r>
        <w:rPr>
          <w:rFonts w:ascii="Calibri" w:hAnsi="Calibri"/>
          <w:b/>
          <w:bCs/>
        </w:rPr>
        <w:t>Multi-user MIMO Configuration and Optimization</w:t>
      </w:r>
    </w:p>
    <w:p w14:paraId="584576B9" w14:textId="77777777" w:rsidR="00F00551" w:rsidRDefault="00F00551" w:rsidP="00F00551">
      <w:pPr>
        <w:pStyle w:val="maintext"/>
        <w:numPr>
          <w:ilvl w:val="0"/>
          <w:numId w:val="13"/>
        </w:numPr>
        <w:ind w:firstLineChars="0"/>
        <w:rPr>
          <w:rFonts w:ascii="Calibri" w:hAnsi="Calibri"/>
          <w:b/>
          <w:bCs/>
        </w:rPr>
      </w:pPr>
      <w:r>
        <w:rPr>
          <w:rFonts w:ascii="Calibri" w:hAnsi="Calibri"/>
          <w:b/>
          <w:bCs/>
        </w:rPr>
        <w:t>Scheduler Tuning and Parameter Optimization</w:t>
      </w:r>
    </w:p>
    <w:p w14:paraId="4A8EB633" w14:textId="7BE87C35" w:rsidR="00C0471E" w:rsidRDefault="00C0471E" w:rsidP="00172743">
      <w:pPr>
        <w:spacing w:before="0" w:after="0"/>
        <w:rPr>
          <w:rFonts w:ascii="Calibri" w:hAnsi="Calibri"/>
        </w:rPr>
      </w:pPr>
    </w:p>
    <w:p w14:paraId="37216966" w14:textId="77777777" w:rsidR="0015518E" w:rsidRDefault="0015518E" w:rsidP="0015518E">
      <w:pPr>
        <w:pStyle w:val="maintext"/>
        <w:ind w:firstLineChars="0" w:firstLine="0"/>
        <w:rPr>
          <w:rFonts w:ascii="Calibri" w:hAnsi="Calibri"/>
          <w:b/>
          <w:bCs/>
        </w:rPr>
      </w:pPr>
      <w:r>
        <w:rPr>
          <w:rFonts w:ascii="Calibri" w:hAnsi="Calibri"/>
          <w:b/>
          <w:color w:val="000000"/>
          <w:kern w:val="24"/>
        </w:rPr>
        <w:t xml:space="preserve">Proposal 2: The RAN-AI study should </w:t>
      </w:r>
      <w:r>
        <w:rPr>
          <w:rFonts w:ascii="Calibri" w:hAnsi="Calibri"/>
          <w:b/>
          <w:bCs/>
        </w:rPr>
        <w:t>c</w:t>
      </w:r>
      <w:r w:rsidRPr="009268AE">
        <w:rPr>
          <w:rFonts w:ascii="Calibri" w:hAnsi="Calibri"/>
          <w:b/>
          <w:bCs/>
        </w:rPr>
        <w:t xml:space="preserve">onsider </w:t>
      </w:r>
      <w:r>
        <w:rPr>
          <w:rFonts w:ascii="Calibri" w:hAnsi="Calibri"/>
          <w:b/>
          <w:bCs/>
        </w:rPr>
        <w:t>both DU-connected and hybrid DU/CU connected architectures for real-time and near real-time use cases.</w:t>
      </w:r>
    </w:p>
    <w:p w14:paraId="20F1F7C4" w14:textId="77777777" w:rsidR="00F00551" w:rsidRDefault="00F00551" w:rsidP="00172743">
      <w:pPr>
        <w:spacing w:before="0" w:after="0"/>
        <w:rPr>
          <w:rFonts w:ascii="Calibri" w:hAnsi="Calibri"/>
        </w:rPr>
      </w:pP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752BA41A"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RP-201</w:t>
      </w:r>
      <w:r w:rsidR="006843E1">
        <w:rPr>
          <w:rFonts w:cs="Times New Roman"/>
          <w:lang w:eastAsia="ko-KR"/>
        </w:rPr>
        <w:t>620</w:t>
      </w:r>
      <w:r>
        <w:rPr>
          <w:rFonts w:cs="Times New Roman"/>
          <w:lang w:eastAsia="ko-KR"/>
        </w:rPr>
        <w:t xml:space="preserve"> </w:t>
      </w:r>
      <w:r w:rsidR="006843E1" w:rsidRPr="006843E1">
        <w:rPr>
          <w:rFonts w:cs="Times New Roman"/>
          <w:lang w:eastAsia="ko-KR"/>
        </w:rPr>
        <w:t>Study on enhancement for data collection for NR and ENDC</w:t>
      </w:r>
      <w:r>
        <w:rPr>
          <w:rFonts w:cs="Times New Roman"/>
          <w:lang w:eastAsia="ko-KR"/>
        </w:rPr>
        <w:t xml:space="preserve">, </w:t>
      </w:r>
      <w:r w:rsidR="006843E1">
        <w:rPr>
          <w:rFonts w:cs="Times New Roman"/>
          <w:lang w:eastAsia="ko-KR"/>
        </w:rPr>
        <w:t>CMCC</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0F4C6" w14:textId="77777777" w:rsidR="00944420" w:rsidRDefault="00944420" w:rsidP="00424124">
      <w:pPr>
        <w:spacing w:before="0" w:after="0"/>
      </w:pPr>
      <w:r>
        <w:separator/>
      </w:r>
    </w:p>
  </w:endnote>
  <w:endnote w:type="continuationSeparator" w:id="0">
    <w:p w14:paraId="3E824061" w14:textId="77777777" w:rsidR="00944420" w:rsidRDefault="0094442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E4A66" w14:textId="77777777" w:rsidR="00944420" w:rsidRDefault="00944420" w:rsidP="00424124">
      <w:pPr>
        <w:spacing w:before="0" w:after="0"/>
      </w:pPr>
      <w:r>
        <w:separator/>
      </w:r>
    </w:p>
  </w:footnote>
  <w:footnote w:type="continuationSeparator" w:id="0">
    <w:p w14:paraId="20961B85" w14:textId="77777777" w:rsidR="00944420" w:rsidRDefault="00944420"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3"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4"/>
  </w:num>
  <w:num w:numId="3">
    <w:abstractNumId w:val="15"/>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num>
  <w:num w:numId="8">
    <w:abstractNumId w:val="7"/>
  </w:num>
  <w:num w:numId="9">
    <w:abstractNumId w:val="16"/>
  </w:num>
  <w:num w:numId="10">
    <w:abstractNumId w:val="2"/>
  </w:num>
  <w:num w:numId="11">
    <w:abstractNumId w:val="9"/>
  </w:num>
  <w:num w:numId="12">
    <w:abstractNumId w:val="3"/>
  </w:num>
  <w:num w:numId="13">
    <w:abstractNumId w:val="17"/>
  </w:num>
  <w:num w:numId="14">
    <w:abstractNumId w:val="12"/>
  </w:num>
  <w:num w:numId="15">
    <w:abstractNumId w:val="14"/>
  </w:num>
  <w:num w:numId="16">
    <w:abstractNumId w:val="6"/>
  </w:num>
  <w:num w:numId="17">
    <w:abstractNumId w:val="13"/>
  </w:num>
  <w:num w:numId="18">
    <w:abstractNumId w:val="18"/>
  </w:num>
  <w:num w:numId="1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0197"/>
    <w:rsid w:val="000917C5"/>
    <w:rsid w:val="00097DC6"/>
    <w:rsid w:val="000A36A9"/>
    <w:rsid w:val="000B0720"/>
    <w:rsid w:val="000B58AF"/>
    <w:rsid w:val="000B6D99"/>
    <w:rsid w:val="000C1344"/>
    <w:rsid w:val="000C21D0"/>
    <w:rsid w:val="000C42E2"/>
    <w:rsid w:val="000C57B9"/>
    <w:rsid w:val="000D38DC"/>
    <w:rsid w:val="000E29D8"/>
    <w:rsid w:val="0010303E"/>
    <w:rsid w:val="0011327D"/>
    <w:rsid w:val="00116DA6"/>
    <w:rsid w:val="00126BEC"/>
    <w:rsid w:val="001306D1"/>
    <w:rsid w:val="00137E15"/>
    <w:rsid w:val="001417A8"/>
    <w:rsid w:val="00153793"/>
    <w:rsid w:val="001547B6"/>
    <w:rsid w:val="0015518E"/>
    <w:rsid w:val="001677A3"/>
    <w:rsid w:val="00172743"/>
    <w:rsid w:val="00175301"/>
    <w:rsid w:val="001A5A68"/>
    <w:rsid w:val="001A6212"/>
    <w:rsid w:val="001A75E0"/>
    <w:rsid w:val="001B731B"/>
    <w:rsid w:val="001C4ACE"/>
    <w:rsid w:val="001C699C"/>
    <w:rsid w:val="001E0CE1"/>
    <w:rsid w:val="001E58CC"/>
    <w:rsid w:val="001F2A01"/>
    <w:rsid w:val="001F59ED"/>
    <w:rsid w:val="00211D37"/>
    <w:rsid w:val="00212204"/>
    <w:rsid w:val="00216763"/>
    <w:rsid w:val="0022064B"/>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66E2"/>
    <w:rsid w:val="002B7AEB"/>
    <w:rsid w:val="002C0488"/>
    <w:rsid w:val="002C4097"/>
    <w:rsid w:val="002C594E"/>
    <w:rsid w:val="002D3D42"/>
    <w:rsid w:val="002D479B"/>
    <w:rsid w:val="002D4DDC"/>
    <w:rsid w:val="002D6EC9"/>
    <w:rsid w:val="002D787B"/>
    <w:rsid w:val="002E04E4"/>
    <w:rsid w:val="002E188B"/>
    <w:rsid w:val="002F692C"/>
    <w:rsid w:val="00315DC4"/>
    <w:rsid w:val="00317020"/>
    <w:rsid w:val="00320B4D"/>
    <w:rsid w:val="00326FF6"/>
    <w:rsid w:val="00327A22"/>
    <w:rsid w:val="00332BB8"/>
    <w:rsid w:val="0033513A"/>
    <w:rsid w:val="00342130"/>
    <w:rsid w:val="00343561"/>
    <w:rsid w:val="00346605"/>
    <w:rsid w:val="0035318F"/>
    <w:rsid w:val="00354C01"/>
    <w:rsid w:val="0036306A"/>
    <w:rsid w:val="003727DB"/>
    <w:rsid w:val="00386642"/>
    <w:rsid w:val="0039078B"/>
    <w:rsid w:val="00392176"/>
    <w:rsid w:val="003921D6"/>
    <w:rsid w:val="003A298A"/>
    <w:rsid w:val="003A553B"/>
    <w:rsid w:val="003A566A"/>
    <w:rsid w:val="003B1EC9"/>
    <w:rsid w:val="003B2DFA"/>
    <w:rsid w:val="003C2392"/>
    <w:rsid w:val="003C2E75"/>
    <w:rsid w:val="003E1304"/>
    <w:rsid w:val="003E35D4"/>
    <w:rsid w:val="003E3DEA"/>
    <w:rsid w:val="003E7121"/>
    <w:rsid w:val="003F0731"/>
    <w:rsid w:val="003F33B4"/>
    <w:rsid w:val="003F5CAC"/>
    <w:rsid w:val="00405F6D"/>
    <w:rsid w:val="00424124"/>
    <w:rsid w:val="00434212"/>
    <w:rsid w:val="0043652D"/>
    <w:rsid w:val="00440F6E"/>
    <w:rsid w:val="00443645"/>
    <w:rsid w:val="00443CD6"/>
    <w:rsid w:val="004552C9"/>
    <w:rsid w:val="004607AC"/>
    <w:rsid w:val="0046127E"/>
    <w:rsid w:val="00466E46"/>
    <w:rsid w:val="004678E1"/>
    <w:rsid w:val="00473281"/>
    <w:rsid w:val="00473B68"/>
    <w:rsid w:val="00480BBD"/>
    <w:rsid w:val="0048301B"/>
    <w:rsid w:val="004866E3"/>
    <w:rsid w:val="004A5ABE"/>
    <w:rsid w:val="004A6424"/>
    <w:rsid w:val="004A69D0"/>
    <w:rsid w:val="004A6A82"/>
    <w:rsid w:val="004B185B"/>
    <w:rsid w:val="004B22E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4F3417"/>
    <w:rsid w:val="005007E9"/>
    <w:rsid w:val="00504C05"/>
    <w:rsid w:val="00504E5F"/>
    <w:rsid w:val="00504E73"/>
    <w:rsid w:val="005055A6"/>
    <w:rsid w:val="00507060"/>
    <w:rsid w:val="0051179B"/>
    <w:rsid w:val="0051424F"/>
    <w:rsid w:val="00523623"/>
    <w:rsid w:val="005300F0"/>
    <w:rsid w:val="00534DE7"/>
    <w:rsid w:val="005363F5"/>
    <w:rsid w:val="0054560C"/>
    <w:rsid w:val="00545FD3"/>
    <w:rsid w:val="0055464C"/>
    <w:rsid w:val="0056238B"/>
    <w:rsid w:val="00565BDB"/>
    <w:rsid w:val="005666A4"/>
    <w:rsid w:val="0057145F"/>
    <w:rsid w:val="005758E7"/>
    <w:rsid w:val="005778C8"/>
    <w:rsid w:val="0058120D"/>
    <w:rsid w:val="00591529"/>
    <w:rsid w:val="005A1A97"/>
    <w:rsid w:val="005B47BD"/>
    <w:rsid w:val="005B6FA6"/>
    <w:rsid w:val="005D2C51"/>
    <w:rsid w:val="005F21BF"/>
    <w:rsid w:val="005F613D"/>
    <w:rsid w:val="005F7630"/>
    <w:rsid w:val="006010E0"/>
    <w:rsid w:val="00603015"/>
    <w:rsid w:val="0060603E"/>
    <w:rsid w:val="00620C27"/>
    <w:rsid w:val="00623B38"/>
    <w:rsid w:val="0063087B"/>
    <w:rsid w:val="00632789"/>
    <w:rsid w:val="00634707"/>
    <w:rsid w:val="006439F2"/>
    <w:rsid w:val="00644034"/>
    <w:rsid w:val="006477B7"/>
    <w:rsid w:val="00652AC8"/>
    <w:rsid w:val="0066157D"/>
    <w:rsid w:val="0067125A"/>
    <w:rsid w:val="00671E30"/>
    <w:rsid w:val="006756FB"/>
    <w:rsid w:val="00677BD0"/>
    <w:rsid w:val="006843E1"/>
    <w:rsid w:val="00685B82"/>
    <w:rsid w:val="00685E11"/>
    <w:rsid w:val="0069705B"/>
    <w:rsid w:val="006A0EDC"/>
    <w:rsid w:val="006A18DB"/>
    <w:rsid w:val="006A2D2E"/>
    <w:rsid w:val="006A583A"/>
    <w:rsid w:val="006C1C85"/>
    <w:rsid w:val="006C452E"/>
    <w:rsid w:val="006D6ABC"/>
    <w:rsid w:val="006E1CF4"/>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31BC"/>
    <w:rsid w:val="0075622F"/>
    <w:rsid w:val="0076067D"/>
    <w:rsid w:val="00782CDC"/>
    <w:rsid w:val="007839F9"/>
    <w:rsid w:val="00784132"/>
    <w:rsid w:val="00786229"/>
    <w:rsid w:val="00791D57"/>
    <w:rsid w:val="00795A55"/>
    <w:rsid w:val="007A2765"/>
    <w:rsid w:val="007B13E5"/>
    <w:rsid w:val="007B2F6B"/>
    <w:rsid w:val="007B473A"/>
    <w:rsid w:val="007D0BB2"/>
    <w:rsid w:val="007D2C48"/>
    <w:rsid w:val="007E546F"/>
    <w:rsid w:val="007F0AF3"/>
    <w:rsid w:val="007F1928"/>
    <w:rsid w:val="007F392E"/>
    <w:rsid w:val="00811A1B"/>
    <w:rsid w:val="00814815"/>
    <w:rsid w:val="00814F68"/>
    <w:rsid w:val="00824C74"/>
    <w:rsid w:val="00824DED"/>
    <w:rsid w:val="00826E5A"/>
    <w:rsid w:val="00830875"/>
    <w:rsid w:val="0083713D"/>
    <w:rsid w:val="008437B2"/>
    <w:rsid w:val="00843F1C"/>
    <w:rsid w:val="00850DCE"/>
    <w:rsid w:val="00853591"/>
    <w:rsid w:val="00854FBB"/>
    <w:rsid w:val="0086373E"/>
    <w:rsid w:val="008661BA"/>
    <w:rsid w:val="008671A6"/>
    <w:rsid w:val="00871CA8"/>
    <w:rsid w:val="00872E80"/>
    <w:rsid w:val="00874586"/>
    <w:rsid w:val="00885004"/>
    <w:rsid w:val="00886B7B"/>
    <w:rsid w:val="00887AB4"/>
    <w:rsid w:val="00894290"/>
    <w:rsid w:val="008A25A1"/>
    <w:rsid w:val="008B39B6"/>
    <w:rsid w:val="008C1AFD"/>
    <w:rsid w:val="008C4B67"/>
    <w:rsid w:val="008D1AEF"/>
    <w:rsid w:val="008D5DB8"/>
    <w:rsid w:val="008E48C2"/>
    <w:rsid w:val="008F2160"/>
    <w:rsid w:val="00905E86"/>
    <w:rsid w:val="009124E4"/>
    <w:rsid w:val="00917D0F"/>
    <w:rsid w:val="00921CC4"/>
    <w:rsid w:val="00924EA9"/>
    <w:rsid w:val="00925FA2"/>
    <w:rsid w:val="009268AE"/>
    <w:rsid w:val="00926A9C"/>
    <w:rsid w:val="00927803"/>
    <w:rsid w:val="00944420"/>
    <w:rsid w:val="009453B3"/>
    <w:rsid w:val="00957CD1"/>
    <w:rsid w:val="00961DB2"/>
    <w:rsid w:val="0097292F"/>
    <w:rsid w:val="009741D9"/>
    <w:rsid w:val="0098270C"/>
    <w:rsid w:val="00982CA4"/>
    <w:rsid w:val="00984235"/>
    <w:rsid w:val="00993D92"/>
    <w:rsid w:val="009A2180"/>
    <w:rsid w:val="009A4D63"/>
    <w:rsid w:val="009A54FC"/>
    <w:rsid w:val="009B08C5"/>
    <w:rsid w:val="009B52C0"/>
    <w:rsid w:val="009C2167"/>
    <w:rsid w:val="009D46C1"/>
    <w:rsid w:val="009E0D02"/>
    <w:rsid w:val="009E4418"/>
    <w:rsid w:val="009E5838"/>
    <w:rsid w:val="00A0235E"/>
    <w:rsid w:val="00A04526"/>
    <w:rsid w:val="00A11704"/>
    <w:rsid w:val="00A11840"/>
    <w:rsid w:val="00A127C5"/>
    <w:rsid w:val="00A13AA6"/>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A6DEA"/>
    <w:rsid w:val="00AB75A3"/>
    <w:rsid w:val="00AB7FC6"/>
    <w:rsid w:val="00AC05AE"/>
    <w:rsid w:val="00AD115D"/>
    <w:rsid w:val="00AD16AE"/>
    <w:rsid w:val="00AD6C53"/>
    <w:rsid w:val="00AE72F4"/>
    <w:rsid w:val="00AF0A4B"/>
    <w:rsid w:val="00AF4BBC"/>
    <w:rsid w:val="00AF637C"/>
    <w:rsid w:val="00AF65DE"/>
    <w:rsid w:val="00B04278"/>
    <w:rsid w:val="00B12672"/>
    <w:rsid w:val="00B2434D"/>
    <w:rsid w:val="00B24D29"/>
    <w:rsid w:val="00B34716"/>
    <w:rsid w:val="00B3707E"/>
    <w:rsid w:val="00B50950"/>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B606C"/>
    <w:rsid w:val="00BC31F9"/>
    <w:rsid w:val="00BC6F83"/>
    <w:rsid w:val="00BC704C"/>
    <w:rsid w:val="00BD34B4"/>
    <w:rsid w:val="00BF2C5D"/>
    <w:rsid w:val="00BF31E3"/>
    <w:rsid w:val="00BF5F1C"/>
    <w:rsid w:val="00C0471E"/>
    <w:rsid w:val="00C07731"/>
    <w:rsid w:val="00C17E83"/>
    <w:rsid w:val="00C218A9"/>
    <w:rsid w:val="00C40BE6"/>
    <w:rsid w:val="00C47EE0"/>
    <w:rsid w:val="00C60F90"/>
    <w:rsid w:val="00C63006"/>
    <w:rsid w:val="00C67568"/>
    <w:rsid w:val="00C7007B"/>
    <w:rsid w:val="00C71871"/>
    <w:rsid w:val="00C724F1"/>
    <w:rsid w:val="00C735F1"/>
    <w:rsid w:val="00C913B6"/>
    <w:rsid w:val="00C91C5E"/>
    <w:rsid w:val="00C92E44"/>
    <w:rsid w:val="00CA6EA3"/>
    <w:rsid w:val="00CB15A7"/>
    <w:rsid w:val="00CB424D"/>
    <w:rsid w:val="00CB6D97"/>
    <w:rsid w:val="00CC09CE"/>
    <w:rsid w:val="00CC2B1A"/>
    <w:rsid w:val="00CE0C9D"/>
    <w:rsid w:val="00CF29C8"/>
    <w:rsid w:val="00D11258"/>
    <w:rsid w:val="00D12496"/>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B0323"/>
    <w:rsid w:val="00DB1FA7"/>
    <w:rsid w:val="00DB3BFC"/>
    <w:rsid w:val="00DB5910"/>
    <w:rsid w:val="00DC0E31"/>
    <w:rsid w:val="00DC3C53"/>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67A6E"/>
    <w:rsid w:val="00E857E4"/>
    <w:rsid w:val="00E85B05"/>
    <w:rsid w:val="00E9139D"/>
    <w:rsid w:val="00E92487"/>
    <w:rsid w:val="00EA26E5"/>
    <w:rsid w:val="00EA3B02"/>
    <w:rsid w:val="00EA5A59"/>
    <w:rsid w:val="00EA6213"/>
    <w:rsid w:val="00EB0C39"/>
    <w:rsid w:val="00EB3301"/>
    <w:rsid w:val="00EB7F64"/>
    <w:rsid w:val="00EE2068"/>
    <w:rsid w:val="00EE4A18"/>
    <w:rsid w:val="00EF1F69"/>
    <w:rsid w:val="00EF61D1"/>
    <w:rsid w:val="00F00551"/>
    <w:rsid w:val="00F05333"/>
    <w:rsid w:val="00F154D0"/>
    <w:rsid w:val="00F173D1"/>
    <w:rsid w:val="00F261D6"/>
    <w:rsid w:val="00F26D45"/>
    <w:rsid w:val="00F30C84"/>
    <w:rsid w:val="00F35704"/>
    <w:rsid w:val="00F35911"/>
    <w:rsid w:val="00F35DD7"/>
    <w:rsid w:val="00F42D43"/>
    <w:rsid w:val="00F57965"/>
    <w:rsid w:val="00F66A95"/>
    <w:rsid w:val="00F71810"/>
    <w:rsid w:val="00F72ABE"/>
    <w:rsid w:val="00F72B1B"/>
    <w:rsid w:val="00F7596C"/>
    <w:rsid w:val="00F77E12"/>
    <w:rsid w:val="00F80CBC"/>
    <w:rsid w:val="00F814DE"/>
    <w:rsid w:val="00F90045"/>
    <w:rsid w:val="00F925FE"/>
    <w:rsid w:val="00FA0472"/>
    <w:rsid w:val="00FA28D1"/>
    <w:rsid w:val="00FA6558"/>
    <w:rsid w:val="00FB2665"/>
    <w:rsid w:val="00FC46AF"/>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2427</Words>
  <Characters>13839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16234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2021-05-07T02:59:00Z</dcterms:created>
  <dcterms:modified xsi:type="dcterms:W3CDTF">2021-05-07T03:03:00Z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